
<file path=[Content_Types].xml><?xml version="1.0" encoding="utf-8"?>
<Types xmlns="http://schemas.openxmlformats.org/package/2006/content-types">
  <Default Extension="4719BF8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3F471" w14:textId="7E5CEC4D" w:rsidR="00847D18" w:rsidRPr="00486D79" w:rsidRDefault="00827B7C" w:rsidP="00B81B26">
      <w:pPr>
        <w:jc w:val="center"/>
        <w:rPr>
          <w:b/>
          <w:bCs/>
          <w:sz w:val="28"/>
          <w:szCs w:val="28"/>
        </w:rPr>
      </w:pPr>
      <w:r w:rsidRPr="00486D79">
        <w:rPr>
          <w:b/>
          <w:bCs/>
          <w:sz w:val="28"/>
          <w:szCs w:val="28"/>
        </w:rPr>
        <w:t xml:space="preserve">PDO </w:t>
      </w:r>
      <w:r w:rsidR="00B54091" w:rsidRPr="00486D79">
        <w:rPr>
          <w:b/>
          <w:bCs/>
          <w:sz w:val="28"/>
          <w:szCs w:val="28"/>
        </w:rPr>
        <w:t xml:space="preserve">HSE Incident </w:t>
      </w:r>
      <w:r w:rsidR="00847D18" w:rsidRPr="00486D79">
        <w:rPr>
          <w:b/>
          <w:bCs/>
          <w:sz w:val="28"/>
          <w:szCs w:val="28"/>
        </w:rPr>
        <w:t>Investigation Process</w:t>
      </w:r>
      <w:r w:rsidR="00FE44C2" w:rsidRPr="00486D79">
        <w:rPr>
          <w:b/>
          <w:bCs/>
          <w:sz w:val="28"/>
          <w:szCs w:val="28"/>
        </w:rPr>
        <w:t xml:space="preserve"> Guideline </w:t>
      </w:r>
      <w:r w:rsidR="00B81B26" w:rsidRPr="00486D79">
        <w:rPr>
          <w:b/>
          <w:bCs/>
          <w:sz w:val="28"/>
          <w:szCs w:val="28"/>
        </w:rPr>
        <w:t>- 20</w:t>
      </w:r>
      <w:r w:rsidR="004A12CC">
        <w:rPr>
          <w:b/>
          <w:bCs/>
          <w:sz w:val="28"/>
          <w:szCs w:val="28"/>
        </w:rPr>
        <w:t>20</w:t>
      </w:r>
    </w:p>
    <w:p w14:paraId="5943F472" w14:textId="77777777" w:rsidR="00524249" w:rsidRPr="00486D79" w:rsidRDefault="00847D18" w:rsidP="003734F2">
      <w:pPr>
        <w:jc w:val="both"/>
      </w:pPr>
      <w:r w:rsidRPr="00486D79">
        <w:t xml:space="preserve">The </w:t>
      </w:r>
      <w:r w:rsidR="009845F9" w:rsidRPr="00486D79">
        <w:t xml:space="preserve">HSE </w:t>
      </w:r>
      <w:r w:rsidR="006C47BE" w:rsidRPr="00486D79">
        <w:t>i</w:t>
      </w:r>
      <w:r w:rsidR="00827B7C" w:rsidRPr="00486D79">
        <w:t xml:space="preserve">ncident </w:t>
      </w:r>
      <w:r w:rsidRPr="00486D79">
        <w:t xml:space="preserve">investigation process </w:t>
      </w:r>
      <w:r w:rsidR="00680DDE" w:rsidRPr="00486D79">
        <w:t xml:space="preserve">for </w:t>
      </w:r>
      <w:r w:rsidR="00E05751" w:rsidRPr="00486D79">
        <w:t xml:space="preserve">lost time </w:t>
      </w:r>
      <w:r w:rsidR="002A069F" w:rsidRPr="00486D79">
        <w:t>(</w:t>
      </w:r>
      <w:r w:rsidR="00680DDE" w:rsidRPr="00486D79">
        <w:t>LTI</w:t>
      </w:r>
      <w:r w:rsidR="002A069F" w:rsidRPr="00486D79">
        <w:t>)</w:t>
      </w:r>
      <w:r w:rsidR="00680DDE" w:rsidRPr="00486D79">
        <w:t>,</w:t>
      </w:r>
      <w:r w:rsidR="0027371C" w:rsidRPr="00486D79">
        <w:t xml:space="preserve"> </w:t>
      </w:r>
      <w:r w:rsidR="00E05751" w:rsidRPr="00486D79">
        <w:t xml:space="preserve">high potential </w:t>
      </w:r>
      <w:r w:rsidR="002A069F" w:rsidRPr="00486D79">
        <w:t>(</w:t>
      </w:r>
      <w:r w:rsidR="0027371C" w:rsidRPr="00486D79">
        <w:t>HiPo</w:t>
      </w:r>
      <w:r w:rsidR="002A069F" w:rsidRPr="00486D79">
        <w:t>)</w:t>
      </w:r>
      <w:r w:rsidR="0027371C" w:rsidRPr="00486D79">
        <w:t xml:space="preserve">, </w:t>
      </w:r>
      <w:r w:rsidR="00E05751" w:rsidRPr="00486D79">
        <w:t>non accident</w:t>
      </w:r>
      <w:r w:rsidR="009845F9" w:rsidRPr="00486D79">
        <w:t>al</w:t>
      </w:r>
      <w:r w:rsidR="00E05751" w:rsidRPr="00486D79">
        <w:t xml:space="preserve"> death </w:t>
      </w:r>
      <w:r w:rsidR="002A069F" w:rsidRPr="00486D79">
        <w:t>(</w:t>
      </w:r>
      <w:r w:rsidR="00680DDE" w:rsidRPr="00486D79">
        <w:t>NAD</w:t>
      </w:r>
      <w:r w:rsidR="002A069F" w:rsidRPr="00486D79">
        <w:t>)</w:t>
      </w:r>
      <w:r w:rsidR="00680DDE" w:rsidRPr="00486D79">
        <w:t xml:space="preserve"> and </w:t>
      </w:r>
      <w:r w:rsidR="009845F9" w:rsidRPr="00486D79">
        <w:t xml:space="preserve">AIPS </w:t>
      </w:r>
      <w:r w:rsidR="00E05751" w:rsidRPr="00486D79">
        <w:t>Tier-1 incidents</w:t>
      </w:r>
      <w:r w:rsidR="00D12BB6" w:rsidRPr="00486D79">
        <w:t xml:space="preserve"> </w:t>
      </w:r>
      <w:r w:rsidR="009845F9" w:rsidRPr="00486D79">
        <w:t>assures</w:t>
      </w:r>
      <w:r w:rsidR="00680DDE" w:rsidRPr="00486D79">
        <w:t xml:space="preserve"> </w:t>
      </w:r>
      <w:r w:rsidR="009845F9" w:rsidRPr="00486D79">
        <w:t xml:space="preserve">investigation </w:t>
      </w:r>
      <w:r w:rsidR="00680DDE" w:rsidRPr="00486D79">
        <w:t>efficiency</w:t>
      </w:r>
      <w:r w:rsidR="00827B7C" w:rsidRPr="00486D79">
        <w:t>, quality</w:t>
      </w:r>
      <w:r w:rsidR="009845F9" w:rsidRPr="00486D79">
        <w:t>,</w:t>
      </w:r>
      <w:r w:rsidR="00827B7C" w:rsidRPr="00486D79">
        <w:t xml:space="preserve"> depth</w:t>
      </w:r>
      <w:r w:rsidR="009845F9" w:rsidRPr="00486D79">
        <w:t xml:space="preserve"> and</w:t>
      </w:r>
      <w:r w:rsidR="00680DDE" w:rsidRPr="00486D79">
        <w:t xml:space="preserve"> </w:t>
      </w:r>
      <w:r w:rsidR="009845F9" w:rsidRPr="00486D79">
        <w:t>reduces</w:t>
      </w:r>
      <w:r w:rsidRPr="00486D79">
        <w:t xml:space="preserve"> management time</w:t>
      </w:r>
      <w:r w:rsidR="009845F9" w:rsidRPr="00486D79">
        <w:t>.</w:t>
      </w:r>
      <w:r w:rsidR="002B4B06" w:rsidRPr="00486D79">
        <w:t xml:space="preserve"> Th</w:t>
      </w:r>
      <w:r w:rsidR="00D63293" w:rsidRPr="00486D79">
        <w:t xml:space="preserve">is is a </w:t>
      </w:r>
      <w:r w:rsidR="002B4B06" w:rsidRPr="00486D79">
        <w:t>guide of</w:t>
      </w:r>
      <w:r w:rsidR="00D63293" w:rsidRPr="00486D79">
        <w:t xml:space="preserve"> how it s</w:t>
      </w:r>
      <w:r w:rsidR="009845F9" w:rsidRPr="00486D79">
        <w:t xml:space="preserve">hould </w:t>
      </w:r>
      <w:r w:rsidR="00D63293" w:rsidRPr="00486D79">
        <w:t xml:space="preserve">be </w:t>
      </w:r>
      <w:r w:rsidR="003734F2">
        <w:t>done.</w:t>
      </w:r>
      <w:r w:rsidR="002B4B06" w:rsidRPr="00486D79">
        <w:t xml:space="preserve"> </w:t>
      </w:r>
    </w:p>
    <w:p w14:paraId="5943F473" w14:textId="77777777" w:rsidR="00B8314E" w:rsidRPr="001C761D" w:rsidRDefault="003B1E86" w:rsidP="00F11C04">
      <w:pPr>
        <w:pStyle w:val="ListParagraph"/>
        <w:numPr>
          <w:ilvl w:val="0"/>
          <w:numId w:val="2"/>
        </w:numPr>
        <w:jc w:val="both"/>
        <w:rPr>
          <w:b/>
          <w:bCs/>
          <w:sz w:val="24"/>
          <w:szCs w:val="24"/>
        </w:rPr>
      </w:pPr>
      <w:r w:rsidRPr="00486D79">
        <w:rPr>
          <w:b/>
          <w:bCs/>
          <w:sz w:val="24"/>
          <w:szCs w:val="24"/>
        </w:rPr>
        <w:t>Notification</w:t>
      </w:r>
      <w:r w:rsidRPr="00486D79">
        <w:rPr>
          <w:sz w:val="24"/>
          <w:szCs w:val="24"/>
        </w:rPr>
        <w:t xml:space="preserve"> </w:t>
      </w:r>
      <w:r w:rsidR="00524249" w:rsidRPr="001C761D">
        <w:rPr>
          <w:b/>
          <w:bCs/>
          <w:sz w:val="24"/>
          <w:szCs w:val="24"/>
        </w:rPr>
        <w:t>– day 0</w:t>
      </w:r>
    </w:p>
    <w:p w14:paraId="5943F474" w14:textId="77777777" w:rsidR="00524249" w:rsidRPr="00486D79" w:rsidRDefault="00EB2EA2">
      <w:pPr>
        <w:pStyle w:val="ListParagraph"/>
        <w:ind w:left="792"/>
        <w:jc w:val="both"/>
        <w:rPr>
          <w:i/>
          <w:iCs/>
          <w:u w:val="single"/>
        </w:rPr>
      </w:pPr>
      <w:r w:rsidRPr="00486D79">
        <w:t xml:space="preserve">MSE3 team in liaison with </w:t>
      </w:r>
      <w:r w:rsidR="0084155F" w:rsidRPr="00486D79">
        <w:t xml:space="preserve">Directorate HSE Team </w:t>
      </w:r>
      <w:r w:rsidR="00991062" w:rsidRPr="00486D79">
        <w:t>Leader</w:t>
      </w:r>
      <w:r w:rsidR="0084155F" w:rsidRPr="00486D79">
        <w:t xml:space="preserve"> </w:t>
      </w:r>
      <w:r w:rsidR="000F0EC9" w:rsidRPr="00486D79">
        <w:t>(TL)</w:t>
      </w:r>
      <w:r w:rsidR="000F0EC9" w:rsidRPr="00486D79">
        <w:rPr>
          <w:color w:val="FF0000"/>
        </w:rPr>
        <w:t xml:space="preserve"> </w:t>
      </w:r>
      <w:r w:rsidR="00E839CB" w:rsidRPr="00486D79">
        <w:t>create</w:t>
      </w:r>
      <w:r w:rsidRPr="00486D79">
        <w:t>s</w:t>
      </w:r>
      <w:r w:rsidR="00E839CB" w:rsidRPr="00486D79">
        <w:t xml:space="preserve"> the official notification</w:t>
      </w:r>
      <w:r w:rsidR="0027371C" w:rsidRPr="00486D79">
        <w:t xml:space="preserve"> and first alert</w:t>
      </w:r>
      <w:r w:rsidR="00E839CB" w:rsidRPr="00486D79">
        <w:t xml:space="preserve"> </w:t>
      </w:r>
      <w:r w:rsidR="00B15B5A" w:rsidRPr="00486D79">
        <w:t xml:space="preserve">for the director/MD to issue </w:t>
      </w:r>
      <w:r w:rsidR="00991062" w:rsidRPr="00486D79">
        <w:t xml:space="preserve">out </w:t>
      </w:r>
      <w:r w:rsidR="00B15B5A" w:rsidRPr="00486D79">
        <w:t>to the business</w:t>
      </w:r>
      <w:r w:rsidRPr="00486D79">
        <w:t xml:space="preserve"> after </w:t>
      </w:r>
      <w:r w:rsidR="0013119F" w:rsidRPr="00486D79">
        <w:t>receiving</w:t>
      </w:r>
      <w:r w:rsidR="00524249" w:rsidRPr="00486D79">
        <w:t xml:space="preserve"> official PDO medical report</w:t>
      </w:r>
      <w:r w:rsidR="0013119F" w:rsidRPr="00486D79">
        <w:t xml:space="preserve"> and</w:t>
      </w:r>
      <w:r w:rsidRPr="00486D79">
        <w:t xml:space="preserve"> confirming it is work related.</w:t>
      </w:r>
    </w:p>
    <w:p w14:paraId="5943F475" w14:textId="5D1CC7E3" w:rsidR="00D90FA6" w:rsidRDefault="00D90FA6" w:rsidP="00D90FA6">
      <w:pPr>
        <w:pStyle w:val="ListParagraph"/>
        <w:ind w:left="792"/>
        <w:jc w:val="both"/>
      </w:pPr>
      <w:r>
        <w:t>*</w:t>
      </w:r>
      <w:r w:rsidRPr="00D90FA6">
        <w:t>IMPORTANT NOTE</w:t>
      </w:r>
      <w:r w:rsidR="004A12CC">
        <w:t xml:space="preserve"> 1.</w:t>
      </w:r>
      <w:r w:rsidRPr="00D90FA6">
        <w:t xml:space="preserve">: If the incident is not reported to the PDO medical team within 24hrs of the incident occurring, then “Day 0” for the investigation is classified as the date of the incident, not the date of notification from the medical team to the MSE3 team. </w:t>
      </w:r>
    </w:p>
    <w:p w14:paraId="7A454C68" w14:textId="31F9B09D" w:rsidR="004A12CC" w:rsidRPr="00BF2C8C" w:rsidRDefault="004A12CC" w:rsidP="00D90FA6">
      <w:pPr>
        <w:pStyle w:val="ListParagraph"/>
        <w:ind w:left="792"/>
        <w:jc w:val="both"/>
        <w:rPr>
          <w:color w:val="000000" w:themeColor="text1"/>
        </w:rPr>
      </w:pPr>
      <w:r w:rsidRPr="004A12CC">
        <w:rPr>
          <w:color w:val="1F497D" w:themeColor="text2"/>
        </w:rPr>
        <w:t>*</w:t>
      </w:r>
      <w:r w:rsidRPr="00BF2C8C">
        <w:rPr>
          <w:color w:val="000000" w:themeColor="text1"/>
        </w:rPr>
        <w:t xml:space="preserve">IMPORTANT NOTE </w:t>
      </w:r>
      <w:r w:rsidRPr="00BF2C8C">
        <w:rPr>
          <w:color w:val="000000" w:themeColor="text1"/>
        </w:rPr>
        <w:t>2</w:t>
      </w:r>
      <w:r w:rsidRPr="00BF2C8C">
        <w:rPr>
          <w:color w:val="000000" w:themeColor="text1"/>
        </w:rPr>
        <w:t>.:</w:t>
      </w:r>
      <w:r w:rsidRPr="00BF2C8C">
        <w:rPr>
          <w:color w:val="000000" w:themeColor="text1"/>
        </w:rPr>
        <w:t xml:space="preserve"> All incident are work related until an investigation proves otherwise</w:t>
      </w:r>
    </w:p>
    <w:p w14:paraId="5943F476" w14:textId="77777777" w:rsidR="00672830" w:rsidRPr="00486D79" w:rsidRDefault="00672830" w:rsidP="00441FB9">
      <w:pPr>
        <w:pStyle w:val="ListParagraph"/>
        <w:ind w:left="792"/>
        <w:jc w:val="both"/>
      </w:pPr>
    </w:p>
    <w:p w14:paraId="5943F477" w14:textId="77777777" w:rsidR="00B8314E" w:rsidRPr="001C761D" w:rsidRDefault="003B1E86" w:rsidP="00F11C04">
      <w:pPr>
        <w:pStyle w:val="ListParagraph"/>
        <w:numPr>
          <w:ilvl w:val="0"/>
          <w:numId w:val="2"/>
        </w:numPr>
        <w:jc w:val="both"/>
        <w:rPr>
          <w:b/>
          <w:bCs/>
          <w:sz w:val="24"/>
          <w:szCs w:val="24"/>
        </w:rPr>
      </w:pPr>
      <w:r w:rsidRPr="00486D79">
        <w:rPr>
          <w:b/>
          <w:bCs/>
          <w:sz w:val="24"/>
          <w:szCs w:val="24"/>
        </w:rPr>
        <w:t>Kick Off Meeting</w:t>
      </w:r>
      <w:r w:rsidR="00D63293" w:rsidRPr="00486D79">
        <w:rPr>
          <w:b/>
          <w:bCs/>
          <w:sz w:val="24"/>
          <w:szCs w:val="24"/>
        </w:rPr>
        <w:t xml:space="preserve"> </w:t>
      </w:r>
      <w:r w:rsidR="00D63293" w:rsidRPr="001C761D">
        <w:rPr>
          <w:b/>
          <w:bCs/>
          <w:sz w:val="24"/>
          <w:szCs w:val="24"/>
        </w:rPr>
        <w:t>– day 0-1</w:t>
      </w:r>
    </w:p>
    <w:p w14:paraId="5943F478" w14:textId="03972E1B" w:rsidR="00FE0818" w:rsidRDefault="00FE0818" w:rsidP="00F11C04">
      <w:pPr>
        <w:pStyle w:val="ListParagraph"/>
        <w:numPr>
          <w:ilvl w:val="2"/>
          <w:numId w:val="5"/>
        </w:numPr>
        <w:jc w:val="both"/>
      </w:pPr>
      <w:r>
        <w:t>HSE TL to confirm Incident owner and Investigation Lead</w:t>
      </w:r>
      <w:r w:rsidR="00F02A98">
        <w:t>er</w:t>
      </w:r>
      <w:r w:rsidR="00602D98">
        <w:t xml:space="preserve"> (below guidance points)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709"/>
        <w:gridCol w:w="992"/>
        <w:gridCol w:w="1418"/>
      </w:tblGrid>
      <w:tr w:rsidR="00602D98" w14:paraId="0EDDBCBA" w14:textId="77777777" w:rsidTr="00602D98">
        <w:trPr>
          <w:cantSplit/>
          <w:trHeight w:val="1265"/>
        </w:trPr>
        <w:tc>
          <w:tcPr>
            <w:tcW w:w="7479" w:type="dxa"/>
          </w:tcPr>
          <w:p w14:paraId="2DC5BC78" w14:textId="77777777" w:rsidR="00602D98" w:rsidRPr="00602D98" w:rsidRDefault="00602D98" w:rsidP="00602D98">
            <w:pPr>
              <w:jc w:val="center"/>
              <w:rPr>
                <w:b/>
                <w:bCs/>
                <w:sz w:val="20"/>
                <w:szCs w:val="20"/>
              </w:rPr>
            </w:pPr>
            <w:r w:rsidRPr="00602D98">
              <w:rPr>
                <w:b/>
                <w:bCs/>
                <w:sz w:val="20"/>
                <w:szCs w:val="20"/>
              </w:rPr>
              <w:t>Resource (actual/potential)</w:t>
            </w:r>
          </w:p>
        </w:tc>
        <w:tc>
          <w:tcPr>
            <w:tcW w:w="709" w:type="dxa"/>
            <w:textDirection w:val="btLr"/>
            <w:vAlign w:val="center"/>
          </w:tcPr>
          <w:p w14:paraId="15DC0A82" w14:textId="77777777" w:rsidR="00602D98" w:rsidRPr="00442B47" w:rsidRDefault="00602D98" w:rsidP="00036DAF">
            <w:pPr>
              <w:spacing w:line="240" w:lineRule="auto"/>
              <w:ind w:left="360" w:right="274"/>
              <w:rPr>
                <w:b/>
                <w:bCs/>
                <w:sz w:val="16"/>
                <w:szCs w:val="16"/>
                <w:lang w:val="en-US"/>
              </w:rPr>
            </w:pPr>
            <w:r w:rsidRPr="00442B47">
              <w:rPr>
                <w:b/>
                <w:bCs/>
                <w:color w:val="000000"/>
                <w:sz w:val="16"/>
                <w:szCs w:val="16"/>
                <w:lang w:val="en-US"/>
              </w:rPr>
              <w:t>1,2 / Lo</w:t>
            </w:r>
            <w:r>
              <w:rPr>
                <w:b/>
                <w:bCs/>
                <w:color w:val="000000"/>
                <w:sz w:val="16"/>
                <w:szCs w:val="16"/>
                <w:lang w:val="en-US"/>
              </w:rPr>
              <w:t>w</w:t>
            </w:r>
            <w:r w:rsidRPr="00442B47">
              <w:rPr>
                <w:b/>
                <w:bCs/>
                <w:color w:val="000000"/>
                <w:sz w:val="16"/>
                <w:szCs w:val="16"/>
                <w:lang w:val="en-US"/>
              </w:rPr>
              <w:t xml:space="preserve"> </w:t>
            </w:r>
          </w:p>
        </w:tc>
        <w:tc>
          <w:tcPr>
            <w:tcW w:w="992" w:type="dxa"/>
            <w:textDirection w:val="btLr"/>
            <w:vAlign w:val="center"/>
          </w:tcPr>
          <w:p w14:paraId="358BD892" w14:textId="77777777" w:rsidR="00602D98" w:rsidRPr="00442B47" w:rsidRDefault="00602D98" w:rsidP="00036DAF">
            <w:pPr>
              <w:spacing w:line="240" w:lineRule="auto"/>
              <w:ind w:left="360" w:right="274"/>
              <w:rPr>
                <w:b/>
                <w:bCs/>
                <w:sz w:val="16"/>
                <w:szCs w:val="16"/>
                <w:lang w:val="en-US"/>
              </w:rPr>
            </w:pPr>
            <w:r w:rsidRPr="00442B47">
              <w:rPr>
                <w:b/>
                <w:bCs/>
                <w:color w:val="000000"/>
                <w:sz w:val="16"/>
                <w:szCs w:val="16"/>
                <w:lang w:val="en-US"/>
              </w:rPr>
              <w:t>3  / Medium</w:t>
            </w:r>
          </w:p>
        </w:tc>
        <w:tc>
          <w:tcPr>
            <w:tcW w:w="1418" w:type="dxa"/>
            <w:textDirection w:val="btLr"/>
            <w:vAlign w:val="center"/>
          </w:tcPr>
          <w:p w14:paraId="51002D7C" w14:textId="77777777" w:rsidR="00602D98" w:rsidRPr="00442B47" w:rsidRDefault="00602D98" w:rsidP="00602D98">
            <w:pPr>
              <w:ind w:left="360" w:right="274"/>
              <w:jc w:val="center"/>
              <w:rPr>
                <w:b/>
                <w:bCs/>
                <w:sz w:val="16"/>
                <w:szCs w:val="16"/>
                <w:lang w:val="en-US"/>
              </w:rPr>
            </w:pPr>
            <w:r w:rsidRPr="00442B47">
              <w:rPr>
                <w:b/>
                <w:bCs/>
                <w:color w:val="000000"/>
                <w:sz w:val="16"/>
                <w:szCs w:val="16"/>
                <w:lang w:val="en-US"/>
              </w:rPr>
              <w:t>4,5  / High</w:t>
            </w:r>
            <w:r>
              <w:rPr>
                <w:b/>
                <w:bCs/>
                <w:color w:val="000000"/>
                <w:sz w:val="16"/>
                <w:szCs w:val="16"/>
                <w:lang w:val="en-US"/>
              </w:rPr>
              <w:t xml:space="preserve"> / High value learning  AI-PS</w:t>
            </w:r>
          </w:p>
        </w:tc>
      </w:tr>
      <w:tr w:rsidR="00602D98" w14:paraId="5B3DC519" w14:textId="77777777" w:rsidTr="00602D98">
        <w:trPr>
          <w:trHeight w:val="265"/>
        </w:trPr>
        <w:tc>
          <w:tcPr>
            <w:tcW w:w="7479" w:type="dxa"/>
          </w:tcPr>
          <w:p w14:paraId="6B9DD467" w14:textId="77777777" w:rsidR="00602D98" w:rsidRPr="001C770A" w:rsidRDefault="00602D98" w:rsidP="00036DAF">
            <w:pPr>
              <w:ind w:left="360" w:right="274"/>
              <w:rPr>
                <w:sz w:val="16"/>
                <w:szCs w:val="16"/>
                <w:lang w:val="en-US"/>
              </w:rPr>
            </w:pPr>
            <w:r w:rsidRPr="001C770A">
              <w:rPr>
                <w:sz w:val="16"/>
                <w:szCs w:val="16"/>
                <w:lang w:val="en-US"/>
              </w:rPr>
              <w:t xml:space="preserve">An appropriate </w:t>
            </w:r>
            <w:r>
              <w:rPr>
                <w:sz w:val="16"/>
                <w:szCs w:val="16"/>
                <w:lang w:val="en-US"/>
              </w:rPr>
              <w:t>I</w:t>
            </w:r>
            <w:r w:rsidRPr="001C770A">
              <w:rPr>
                <w:sz w:val="16"/>
                <w:szCs w:val="16"/>
                <w:lang w:val="en-US"/>
              </w:rPr>
              <w:t xml:space="preserve">nvestigation </w:t>
            </w:r>
            <w:r>
              <w:rPr>
                <w:sz w:val="16"/>
                <w:szCs w:val="16"/>
                <w:lang w:val="en-US"/>
              </w:rPr>
              <w:t>T</w:t>
            </w:r>
            <w:r w:rsidRPr="001C770A">
              <w:rPr>
                <w:sz w:val="16"/>
                <w:szCs w:val="16"/>
                <w:lang w:val="en-US"/>
              </w:rPr>
              <w:t xml:space="preserve">eam </w:t>
            </w:r>
            <w:r>
              <w:rPr>
                <w:sz w:val="16"/>
                <w:szCs w:val="16"/>
                <w:lang w:val="en-US"/>
              </w:rPr>
              <w:t>L</w:t>
            </w:r>
            <w:r w:rsidRPr="001C770A">
              <w:rPr>
                <w:sz w:val="16"/>
                <w:szCs w:val="16"/>
                <w:lang w:val="en-US"/>
              </w:rPr>
              <w:t>eader with sufficient authority, time and focus to lead the team.</w:t>
            </w:r>
          </w:p>
        </w:tc>
        <w:tc>
          <w:tcPr>
            <w:tcW w:w="709" w:type="dxa"/>
            <w:vAlign w:val="center"/>
          </w:tcPr>
          <w:p w14:paraId="20EA7366" w14:textId="77777777" w:rsidR="00602D98" w:rsidRPr="001C770A" w:rsidRDefault="00602D98" w:rsidP="00036DAF">
            <w:pPr>
              <w:ind w:left="360" w:right="274"/>
              <w:rPr>
                <w:sz w:val="16"/>
                <w:szCs w:val="16"/>
                <w:lang w:val="en-US"/>
              </w:rPr>
            </w:pPr>
            <w:r w:rsidRPr="001C770A">
              <w:rPr>
                <w:sz w:val="16"/>
                <w:szCs w:val="16"/>
                <w:lang w:val="en-US"/>
              </w:rPr>
              <w:t>X</w:t>
            </w:r>
          </w:p>
        </w:tc>
        <w:tc>
          <w:tcPr>
            <w:tcW w:w="992" w:type="dxa"/>
            <w:vAlign w:val="center"/>
          </w:tcPr>
          <w:p w14:paraId="5D59CCD2" w14:textId="77777777" w:rsidR="00602D98" w:rsidRPr="001C770A" w:rsidRDefault="00602D98" w:rsidP="00036DAF">
            <w:pPr>
              <w:ind w:left="360" w:right="274"/>
              <w:rPr>
                <w:sz w:val="16"/>
                <w:szCs w:val="16"/>
                <w:lang w:val="en-US"/>
              </w:rPr>
            </w:pPr>
            <w:r w:rsidRPr="001C770A">
              <w:rPr>
                <w:sz w:val="16"/>
                <w:szCs w:val="16"/>
                <w:lang w:val="en-US"/>
              </w:rPr>
              <w:t>X</w:t>
            </w:r>
          </w:p>
        </w:tc>
        <w:tc>
          <w:tcPr>
            <w:tcW w:w="1418" w:type="dxa"/>
            <w:vAlign w:val="center"/>
          </w:tcPr>
          <w:p w14:paraId="59137A0A" w14:textId="77777777" w:rsidR="00602D98" w:rsidRPr="001C770A" w:rsidRDefault="00602D98" w:rsidP="00036DAF">
            <w:pPr>
              <w:ind w:left="360" w:right="274"/>
              <w:rPr>
                <w:sz w:val="16"/>
                <w:szCs w:val="16"/>
                <w:lang w:val="en-US"/>
              </w:rPr>
            </w:pPr>
            <w:r w:rsidRPr="001C770A">
              <w:rPr>
                <w:sz w:val="16"/>
                <w:szCs w:val="16"/>
                <w:lang w:val="en-US"/>
              </w:rPr>
              <w:t>X</w:t>
            </w:r>
          </w:p>
        </w:tc>
      </w:tr>
      <w:tr w:rsidR="00602D98" w:rsidRPr="00037559" w14:paraId="0B825BEC" w14:textId="77777777" w:rsidTr="00602D98">
        <w:trPr>
          <w:trHeight w:val="178"/>
        </w:trPr>
        <w:tc>
          <w:tcPr>
            <w:tcW w:w="7479" w:type="dxa"/>
          </w:tcPr>
          <w:p w14:paraId="6BBF2666" w14:textId="77777777" w:rsidR="00602D98" w:rsidRPr="001C770A" w:rsidRDefault="00602D98" w:rsidP="00036DAF">
            <w:pPr>
              <w:ind w:left="360" w:right="274"/>
              <w:rPr>
                <w:sz w:val="16"/>
                <w:szCs w:val="16"/>
                <w:lang w:val="en-US"/>
              </w:rPr>
            </w:pPr>
            <w:r w:rsidRPr="001C770A">
              <w:rPr>
                <w:sz w:val="16"/>
                <w:szCs w:val="16"/>
                <w:lang w:val="en-US"/>
              </w:rPr>
              <w:t>Sufficient directorate investigation team members locally to the incident.</w:t>
            </w:r>
          </w:p>
        </w:tc>
        <w:tc>
          <w:tcPr>
            <w:tcW w:w="709" w:type="dxa"/>
            <w:vAlign w:val="center"/>
          </w:tcPr>
          <w:p w14:paraId="1F30FA7D" w14:textId="77777777" w:rsidR="00602D98" w:rsidRPr="001C770A" w:rsidRDefault="00602D98" w:rsidP="00036DAF">
            <w:pPr>
              <w:ind w:left="360" w:right="274"/>
              <w:rPr>
                <w:sz w:val="16"/>
                <w:szCs w:val="16"/>
                <w:lang w:val="en-US"/>
              </w:rPr>
            </w:pPr>
            <w:r w:rsidRPr="001C770A">
              <w:rPr>
                <w:sz w:val="16"/>
                <w:szCs w:val="16"/>
                <w:lang w:val="en-US"/>
              </w:rPr>
              <w:t>X</w:t>
            </w:r>
          </w:p>
        </w:tc>
        <w:tc>
          <w:tcPr>
            <w:tcW w:w="992" w:type="dxa"/>
            <w:vAlign w:val="center"/>
          </w:tcPr>
          <w:p w14:paraId="35064263" w14:textId="77777777" w:rsidR="00602D98" w:rsidRPr="001C770A" w:rsidRDefault="00602D98" w:rsidP="00036DAF">
            <w:pPr>
              <w:ind w:left="360" w:right="274"/>
              <w:rPr>
                <w:sz w:val="16"/>
                <w:szCs w:val="16"/>
                <w:lang w:val="en-US"/>
              </w:rPr>
            </w:pPr>
            <w:r w:rsidRPr="001C770A">
              <w:rPr>
                <w:sz w:val="16"/>
                <w:szCs w:val="16"/>
                <w:lang w:val="en-US"/>
              </w:rPr>
              <w:t>X</w:t>
            </w:r>
          </w:p>
        </w:tc>
        <w:tc>
          <w:tcPr>
            <w:tcW w:w="1418" w:type="dxa"/>
            <w:vAlign w:val="center"/>
          </w:tcPr>
          <w:p w14:paraId="4C2D938D" w14:textId="77777777" w:rsidR="00602D98" w:rsidRPr="001C770A" w:rsidRDefault="00602D98" w:rsidP="00036DAF">
            <w:pPr>
              <w:ind w:left="360" w:right="274"/>
              <w:rPr>
                <w:sz w:val="16"/>
                <w:szCs w:val="16"/>
                <w:lang w:val="en-US"/>
              </w:rPr>
            </w:pPr>
            <w:r w:rsidRPr="001C770A">
              <w:rPr>
                <w:sz w:val="16"/>
                <w:szCs w:val="16"/>
                <w:lang w:val="en-US"/>
              </w:rPr>
              <w:t>X</w:t>
            </w:r>
          </w:p>
        </w:tc>
      </w:tr>
      <w:tr w:rsidR="00602D98" w14:paraId="4B330F90" w14:textId="77777777" w:rsidTr="00602D98">
        <w:trPr>
          <w:trHeight w:val="205"/>
        </w:trPr>
        <w:tc>
          <w:tcPr>
            <w:tcW w:w="7479" w:type="dxa"/>
          </w:tcPr>
          <w:p w14:paraId="230D1C17" w14:textId="77777777" w:rsidR="00602D98" w:rsidRPr="001C770A" w:rsidRDefault="00602D98" w:rsidP="00036DAF">
            <w:pPr>
              <w:ind w:left="360" w:right="274"/>
              <w:rPr>
                <w:sz w:val="16"/>
                <w:szCs w:val="16"/>
                <w:lang w:val="en-US"/>
              </w:rPr>
            </w:pPr>
            <w:r w:rsidRPr="001C770A">
              <w:rPr>
                <w:sz w:val="16"/>
                <w:szCs w:val="16"/>
                <w:lang w:val="en-US"/>
              </w:rPr>
              <w:t>Sufficient directorate investigation team members based at the coast.</w:t>
            </w:r>
          </w:p>
        </w:tc>
        <w:tc>
          <w:tcPr>
            <w:tcW w:w="709" w:type="dxa"/>
            <w:vAlign w:val="center"/>
          </w:tcPr>
          <w:p w14:paraId="48FB7067" w14:textId="77777777" w:rsidR="00602D98" w:rsidRPr="001C770A" w:rsidRDefault="00602D98" w:rsidP="00036DAF">
            <w:pPr>
              <w:ind w:left="360" w:right="274"/>
              <w:rPr>
                <w:sz w:val="16"/>
                <w:szCs w:val="16"/>
                <w:lang w:val="en-US"/>
              </w:rPr>
            </w:pPr>
          </w:p>
        </w:tc>
        <w:tc>
          <w:tcPr>
            <w:tcW w:w="992" w:type="dxa"/>
            <w:vAlign w:val="center"/>
          </w:tcPr>
          <w:p w14:paraId="7113F548" w14:textId="77777777" w:rsidR="00602D98" w:rsidRPr="001C770A" w:rsidRDefault="00602D98" w:rsidP="00036DAF">
            <w:pPr>
              <w:ind w:left="360" w:right="274"/>
              <w:rPr>
                <w:sz w:val="16"/>
                <w:szCs w:val="16"/>
                <w:lang w:val="en-US"/>
              </w:rPr>
            </w:pPr>
            <w:r w:rsidRPr="001C770A">
              <w:rPr>
                <w:sz w:val="16"/>
                <w:szCs w:val="16"/>
                <w:lang w:val="en-US"/>
              </w:rPr>
              <w:t>X</w:t>
            </w:r>
          </w:p>
        </w:tc>
        <w:tc>
          <w:tcPr>
            <w:tcW w:w="1418" w:type="dxa"/>
            <w:vAlign w:val="center"/>
          </w:tcPr>
          <w:p w14:paraId="25B5D181" w14:textId="77777777" w:rsidR="00602D98" w:rsidRPr="001C770A" w:rsidRDefault="00602D98" w:rsidP="00036DAF">
            <w:pPr>
              <w:ind w:left="360" w:right="274"/>
              <w:rPr>
                <w:sz w:val="16"/>
                <w:szCs w:val="16"/>
                <w:lang w:val="en-US"/>
              </w:rPr>
            </w:pPr>
            <w:r w:rsidRPr="001C770A">
              <w:rPr>
                <w:sz w:val="16"/>
                <w:szCs w:val="16"/>
                <w:lang w:val="en-US"/>
              </w:rPr>
              <w:t>X</w:t>
            </w:r>
          </w:p>
        </w:tc>
      </w:tr>
      <w:tr w:rsidR="00602D98" w14:paraId="3D5F98FC" w14:textId="77777777" w:rsidTr="00602D98">
        <w:trPr>
          <w:trHeight w:val="253"/>
        </w:trPr>
        <w:tc>
          <w:tcPr>
            <w:tcW w:w="7479" w:type="dxa"/>
          </w:tcPr>
          <w:p w14:paraId="00E8EF04" w14:textId="77777777" w:rsidR="00602D98" w:rsidRPr="001C770A" w:rsidRDefault="00602D98" w:rsidP="00036DAF">
            <w:pPr>
              <w:ind w:left="360" w:right="274"/>
              <w:rPr>
                <w:sz w:val="16"/>
                <w:szCs w:val="16"/>
                <w:lang w:val="en-US"/>
              </w:rPr>
            </w:pPr>
            <w:r w:rsidRPr="001C770A">
              <w:rPr>
                <w:sz w:val="16"/>
                <w:szCs w:val="16"/>
                <w:lang w:val="en-US"/>
              </w:rPr>
              <w:t>Specialist support from other directorates.</w:t>
            </w:r>
          </w:p>
        </w:tc>
        <w:tc>
          <w:tcPr>
            <w:tcW w:w="709" w:type="dxa"/>
            <w:vAlign w:val="center"/>
          </w:tcPr>
          <w:p w14:paraId="03262EEB" w14:textId="77777777" w:rsidR="00602D98" w:rsidRPr="001C770A" w:rsidRDefault="00602D98" w:rsidP="00036DAF">
            <w:pPr>
              <w:ind w:left="360" w:right="274"/>
              <w:rPr>
                <w:sz w:val="16"/>
                <w:szCs w:val="16"/>
                <w:lang w:val="en-US"/>
              </w:rPr>
            </w:pPr>
          </w:p>
        </w:tc>
        <w:tc>
          <w:tcPr>
            <w:tcW w:w="992" w:type="dxa"/>
            <w:vAlign w:val="bottom"/>
          </w:tcPr>
          <w:p w14:paraId="6AE2A544" w14:textId="77777777" w:rsidR="00602D98" w:rsidRPr="001C770A" w:rsidRDefault="00602D98" w:rsidP="00036DAF">
            <w:pPr>
              <w:ind w:left="360" w:right="274"/>
              <w:rPr>
                <w:sz w:val="16"/>
                <w:szCs w:val="16"/>
                <w:lang w:val="en-US"/>
              </w:rPr>
            </w:pPr>
            <w:r w:rsidRPr="001C770A">
              <w:rPr>
                <w:sz w:val="16"/>
                <w:szCs w:val="16"/>
                <w:lang w:val="en-US"/>
              </w:rPr>
              <w:t>X</w:t>
            </w:r>
          </w:p>
        </w:tc>
        <w:tc>
          <w:tcPr>
            <w:tcW w:w="1418" w:type="dxa"/>
            <w:vAlign w:val="bottom"/>
          </w:tcPr>
          <w:p w14:paraId="13EB1A60" w14:textId="77777777" w:rsidR="00602D98" w:rsidRPr="001C770A" w:rsidRDefault="00602D98" w:rsidP="00036DAF">
            <w:pPr>
              <w:ind w:left="360" w:right="274"/>
              <w:rPr>
                <w:sz w:val="16"/>
                <w:szCs w:val="16"/>
                <w:lang w:val="en-US"/>
              </w:rPr>
            </w:pPr>
            <w:r w:rsidRPr="001C770A">
              <w:rPr>
                <w:sz w:val="16"/>
                <w:szCs w:val="16"/>
                <w:lang w:val="en-US"/>
              </w:rPr>
              <w:t>X</w:t>
            </w:r>
          </w:p>
        </w:tc>
      </w:tr>
      <w:tr w:rsidR="00602D98" w14:paraId="26C94D8F" w14:textId="77777777" w:rsidTr="00602D98">
        <w:trPr>
          <w:trHeight w:val="253"/>
        </w:trPr>
        <w:tc>
          <w:tcPr>
            <w:tcW w:w="7479" w:type="dxa"/>
          </w:tcPr>
          <w:p w14:paraId="177CD9A9" w14:textId="77777777" w:rsidR="00602D98" w:rsidRPr="00037559" w:rsidRDefault="00602D98" w:rsidP="00036DAF">
            <w:pPr>
              <w:ind w:left="360" w:right="274"/>
              <w:rPr>
                <w:sz w:val="16"/>
                <w:szCs w:val="16"/>
                <w:lang w:val="en-US"/>
              </w:rPr>
            </w:pPr>
            <w:r w:rsidRPr="00037559">
              <w:rPr>
                <w:sz w:val="16"/>
                <w:szCs w:val="16"/>
                <w:lang w:val="en-US"/>
              </w:rPr>
              <w:t>The Directorate HSE Team-leader</w:t>
            </w:r>
          </w:p>
        </w:tc>
        <w:tc>
          <w:tcPr>
            <w:tcW w:w="709" w:type="dxa"/>
            <w:vAlign w:val="center"/>
          </w:tcPr>
          <w:p w14:paraId="2BB6E144" w14:textId="77777777" w:rsidR="00602D98" w:rsidRPr="00FB74E5" w:rsidRDefault="00602D98" w:rsidP="00036DAF">
            <w:pPr>
              <w:ind w:left="360" w:right="274"/>
              <w:rPr>
                <w:sz w:val="16"/>
                <w:szCs w:val="16"/>
                <w:lang w:val="en-US"/>
              </w:rPr>
            </w:pPr>
          </w:p>
        </w:tc>
        <w:tc>
          <w:tcPr>
            <w:tcW w:w="992" w:type="dxa"/>
            <w:vAlign w:val="bottom"/>
          </w:tcPr>
          <w:p w14:paraId="21ECC260" w14:textId="77777777" w:rsidR="00602D98" w:rsidRPr="00FB74E5" w:rsidRDefault="00602D98" w:rsidP="00036DAF">
            <w:pPr>
              <w:ind w:left="360" w:right="274"/>
              <w:rPr>
                <w:sz w:val="16"/>
                <w:szCs w:val="16"/>
                <w:lang w:val="en-US"/>
              </w:rPr>
            </w:pPr>
            <w:r w:rsidRPr="00FB74E5">
              <w:rPr>
                <w:sz w:val="16"/>
                <w:szCs w:val="16"/>
                <w:lang w:val="en-US"/>
              </w:rPr>
              <w:t>X</w:t>
            </w:r>
          </w:p>
        </w:tc>
        <w:tc>
          <w:tcPr>
            <w:tcW w:w="1418" w:type="dxa"/>
            <w:vAlign w:val="bottom"/>
          </w:tcPr>
          <w:p w14:paraId="12E99A18" w14:textId="77777777" w:rsidR="00602D98" w:rsidRPr="00FB74E5" w:rsidRDefault="00602D98" w:rsidP="00036DAF">
            <w:pPr>
              <w:ind w:left="360" w:right="274"/>
              <w:rPr>
                <w:sz w:val="16"/>
                <w:szCs w:val="16"/>
                <w:lang w:val="en-US"/>
              </w:rPr>
            </w:pPr>
            <w:r w:rsidRPr="00FB74E5">
              <w:rPr>
                <w:sz w:val="16"/>
                <w:szCs w:val="16"/>
                <w:lang w:val="en-US"/>
              </w:rPr>
              <w:t>X</w:t>
            </w:r>
          </w:p>
        </w:tc>
      </w:tr>
      <w:tr w:rsidR="00602D98" w14:paraId="0136D51E" w14:textId="77777777" w:rsidTr="00602D98">
        <w:trPr>
          <w:trHeight w:val="244"/>
        </w:trPr>
        <w:tc>
          <w:tcPr>
            <w:tcW w:w="7479" w:type="dxa"/>
          </w:tcPr>
          <w:p w14:paraId="13B11B54" w14:textId="432933C8" w:rsidR="00602D98" w:rsidRPr="00602D98" w:rsidRDefault="00602D98" w:rsidP="00036DAF">
            <w:pPr>
              <w:ind w:left="360" w:right="274"/>
              <w:rPr>
                <w:color w:val="000000" w:themeColor="text1"/>
                <w:sz w:val="16"/>
                <w:szCs w:val="16"/>
                <w:lang w:val="en-US"/>
              </w:rPr>
            </w:pPr>
            <w:r w:rsidRPr="00602D98">
              <w:rPr>
                <w:color w:val="000000" w:themeColor="text1"/>
                <w:sz w:val="16"/>
                <w:szCs w:val="16"/>
                <w:lang w:val="en-US"/>
              </w:rPr>
              <w:t>Corporate incident investigator</w:t>
            </w:r>
            <w:r>
              <w:rPr>
                <w:color w:val="000000" w:themeColor="text1"/>
                <w:sz w:val="16"/>
                <w:szCs w:val="16"/>
                <w:lang w:val="en-US"/>
              </w:rPr>
              <w:t xml:space="preserve"> </w:t>
            </w:r>
          </w:p>
        </w:tc>
        <w:tc>
          <w:tcPr>
            <w:tcW w:w="709" w:type="dxa"/>
            <w:vAlign w:val="center"/>
          </w:tcPr>
          <w:p w14:paraId="0C7217B9" w14:textId="77777777" w:rsidR="00602D98" w:rsidRPr="00602D98" w:rsidRDefault="00602D98" w:rsidP="00036DAF">
            <w:pPr>
              <w:ind w:left="360" w:right="274"/>
              <w:rPr>
                <w:color w:val="000000" w:themeColor="text1"/>
                <w:sz w:val="16"/>
                <w:szCs w:val="16"/>
                <w:lang w:val="en-US"/>
              </w:rPr>
            </w:pPr>
          </w:p>
        </w:tc>
        <w:tc>
          <w:tcPr>
            <w:tcW w:w="992" w:type="dxa"/>
            <w:vAlign w:val="bottom"/>
          </w:tcPr>
          <w:p w14:paraId="1004BC26" w14:textId="77777777" w:rsidR="00602D98" w:rsidRPr="00602D98" w:rsidRDefault="00602D98" w:rsidP="00036DAF">
            <w:pPr>
              <w:ind w:left="360" w:right="274"/>
              <w:rPr>
                <w:color w:val="000000" w:themeColor="text1"/>
                <w:sz w:val="16"/>
                <w:szCs w:val="16"/>
                <w:lang w:val="en-US"/>
              </w:rPr>
            </w:pPr>
          </w:p>
        </w:tc>
        <w:tc>
          <w:tcPr>
            <w:tcW w:w="1418" w:type="dxa"/>
            <w:vAlign w:val="bottom"/>
          </w:tcPr>
          <w:p w14:paraId="20B2AA2A" w14:textId="77777777" w:rsidR="00602D98" w:rsidRPr="00602D98" w:rsidRDefault="00602D98" w:rsidP="00036DAF">
            <w:pPr>
              <w:ind w:left="360" w:right="274"/>
              <w:rPr>
                <w:color w:val="000000" w:themeColor="text1"/>
                <w:sz w:val="16"/>
                <w:szCs w:val="16"/>
                <w:lang w:val="en-US"/>
              </w:rPr>
            </w:pPr>
            <w:r w:rsidRPr="00602D98">
              <w:rPr>
                <w:color w:val="000000" w:themeColor="text1"/>
                <w:sz w:val="16"/>
                <w:szCs w:val="16"/>
                <w:lang w:val="en-US"/>
              </w:rPr>
              <w:t>X</w:t>
            </w:r>
          </w:p>
        </w:tc>
      </w:tr>
    </w:tbl>
    <w:p w14:paraId="59D0792E" w14:textId="77777777" w:rsidR="00602D98" w:rsidRDefault="00602D98" w:rsidP="00602D98">
      <w:pPr>
        <w:jc w:val="both"/>
      </w:pPr>
    </w:p>
    <w:p w14:paraId="5943F479" w14:textId="77777777" w:rsidR="00524249" w:rsidRPr="00486D79" w:rsidRDefault="00D63293" w:rsidP="00F11C04">
      <w:pPr>
        <w:pStyle w:val="ListParagraph"/>
        <w:numPr>
          <w:ilvl w:val="2"/>
          <w:numId w:val="5"/>
        </w:numPr>
        <w:jc w:val="both"/>
      </w:pPr>
      <w:r w:rsidRPr="00486D79">
        <w:t xml:space="preserve"> </w:t>
      </w:r>
      <w:r w:rsidR="00D12BB6" w:rsidRPr="0082096B">
        <w:t xml:space="preserve">Incident </w:t>
      </w:r>
      <w:r w:rsidR="0082096B" w:rsidRPr="0082096B">
        <w:t>Owner</w:t>
      </w:r>
      <w:r w:rsidR="0082096B" w:rsidRPr="00486D79">
        <w:t xml:space="preserve"> </w:t>
      </w:r>
      <w:r w:rsidR="0082096B" w:rsidRPr="003734F2">
        <w:t>in</w:t>
      </w:r>
      <w:r w:rsidR="00EE593F" w:rsidRPr="003734F2">
        <w:t xml:space="preserve"> conjunction with HSE TL</w:t>
      </w:r>
      <w:r w:rsidR="00EE593F">
        <w:t xml:space="preserve"> </w:t>
      </w:r>
      <w:r w:rsidR="00FE0818">
        <w:t xml:space="preserve">arranges </w:t>
      </w:r>
      <w:r w:rsidR="00051CAC" w:rsidRPr="00486D79">
        <w:t xml:space="preserve">“Kick </w:t>
      </w:r>
      <w:r w:rsidRPr="00486D79">
        <w:t>Off”</w:t>
      </w:r>
      <w:r w:rsidR="00DE1C20" w:rsidRPr="00486D79">
        <w:t xml:space="preserve"> </w:t>
      </w:r>
      <w:r w:rsidR="005A34C2">
        <w:t xml:space="preserve">meeting” with MSE3 </w:t>
      </w:r>
      <w:r w:rsidR="00EE593F" w:rsidRPr="003734F2">
        <w:t>representative</w:t>
      </w:r>
      <w:r w:rsidR="00EE593F">
        <w:t xml:space="preserve"> (rep</w:t>
      </w:r>
      <w:r w:rsidR="0082096B">
        <w:t>),</w:t>
      </w:r>
      <w:r w:rsidR="005A34C2">
        <w:t xml:space="preserve"> HSE TL, Investigation Lead</w:t>
      </w:r>
      <w:r w:rsidR="00F02A98">
        <w:t>er</w:t>
      </w:r>
      <w:r w:rsidR="005A34C2">
        <w:t xml:space="preserve"> (PDO/Contr</w:t>
      </w:r>
      <w:r w:rsidR="00FE0818">
        <w:t>actor),</w:t>
      </w:r>
      <w:r w:rsidR="00EE593F">
        <w:t xml:space="preserve"> Contractor HSE Manager, </w:t>
      </w:r>
      <w:r w:rsidR="00EE593F" w:rsidRPr="003734F2">
        <w:t>competent</w:t>
      </w:r>
      <w:r w:rsidR="00EE593F">
        <w:t xml:space="preserve"> </w:t>
      </w:r>
      <w:r w:rsidR="005A34C2">
        <w:t>investigator</w:t>
      </w:r>
      <w:r w:rsidR="00EE593F">
        <w:t xml:space="preserve"> </w:t>
      </w:r>
      <w:r w:rsidR="005A34C2">
        <w:t>in Incident Causal Analysis Methodology (ICAM).</w:t>
      </w:r>
    </w:p>
    <w:p w14:paraId="5943F47A" w14:textId="77777777" w:rsidR="00524249" w:rsidRPr="00486D79" w:rsidRDefault="005A34C2" w:rsidP="00F11C04">
      <w:pPr>
        <w:pStyle w:val="ListParagraph"/>
        <w:numPr>
          <w:ilvl w:val="2"/>
          <w:numId w:val="5"/>
        </w:numPr>
        <w:jc w:val="both"/>
      </w:pPr>
      <w:r>
        <w:t xml:space="preserve">Incident owner/HSE TL calls for specialist </w:t>
      </w:r>
      <w:r w:rsidRPr="00FE0818">
        <w:t>support</w:t>
      </w:r>
      <w:r w:rsidR="00FE0818" w:rsidRPr="00FE0818">
        <w:t xml:space="preserve"> / </w:t>
      </w:r>
      <w:r w:rsidR="00EE593F" w:rsidRPr="003734F2">
        <w:t>subject matter expert</w:t>
      </w:r>
      <w:r w:rsidR="00EE593F">
        <w:t xml:space="preserve"> (</w:t>
      </w:r>
      <w:r w:rsidR="00FE0818" w:rsidRPr="00FE0818">
        <w:t>SME</w:t>
      </w:r>
      <w:r w:rsidR="00EE593F">
        <w:t>)</w:t>
      </w:r>
      <w:r w:rsidRPr="00FE0818">
        <w:t xml:space="preserve"> as required.</w:t>
      </w:r>
    </w:p>
    <w:p w14:paraId="5943F47B" w14:textId="77777777" w:rsidR="00524249" w:rsidRPr="00486D79" w:rsidRDefault="005A34C2" w:rsidP="00F11C04">
      <w:pPr>
        <w:pStyle w:val="ListParagraph"/>
        <w:numPr>
          <w:ilvl w:val="2"/>
          <w:numId w:val="2"/>
        </w:numPr>
        <w:jc w:val="both"/>
      </w:pPr>
      <w:r>
        <w:t>MSE3 rep acts as a consultant for the investigation team providing guidance and support from the initial stage of the kick off meeting to the end.</w:t>
      </w:r>
    </w:p>
    <w:p w14:paraId="5943F47C" w14:textId="77777777" w:rsidR="006868F1" w:rsidRPr="00486D79" w:rsidRDefault="006868F1" w:rsidP="00411E31">
      <w:pPr>
        <w:pStyle w:val="ListParagraph"/>
        <w:ind w:left="1224"/>
        <w:jc w:val="both"/>
        <w:rPr>
          <w:b/>
          <w:bCs/>
        </w:rPr>
      </w:pPr>
    </w:p>
    <w:p w14:paraId="2552A181" w14:textId="77777777" w:rsidR="00602D98" w:rsidRDefault="00602D98">
      <w:pPr>
        <w:rPr>
          <w:b/>
          <w:bCs/>
        </w:rPr>
      </w:pPr>
      <w:r>
        <w:rPr>
          <w:b/>
          <w:bCs/>
        </w:rPr>
        <w:br w:type="page"/>
      </w:r>
    </w:p>
    <w:p w14:paraId="5943F47D" w14:textId="5C904276" w:rsidR="00524249" w:rsidRPr="00486D79" w:rsidRDefault="005A34C2">
      <w:pPr>
        <w:pStyle w:val="ListParagraph"/>
        <w:ind w:left="1224"/>
        <w:jc w:val="both"/>
        <w:rPr>
          <w:b/>
          <w:bCs/>
        </w:rPr>
      </w:pPr>
      <w:r>
        <w:rPr>
          <w:b/>
          <w:bCs/>
        </w:rPr>
        <w:lastRenderedPageBreak/>
        <w:t>The Kick off meeting produces:</w:t>
      </w:r>
    </w:p>
    <w:p w14:paraId="5943F47E" w14:textId="77777777" w:rsidR="00524249" w:rsidRPr="00486D79" w:rsidRDefault="00524249">
      <w:pPr>
        <w:pStyle w:val="ListParagraph"/>
        <w:ind w:left="1224"/>
        <w:jc w:val="both"/>
        <w:rPr>
          <w:b/>
          <w:bCs/>
        </w:rPr>
      </w:pPr>
    </w:p>
    <w:p w14:paraId="5943F47F" w14:textId="77777777" w:rsidR="00524249" w:rsidRPr="00486D79" w:rsidRDefault="005A34C2" w:rsidP="00F11C04">
      <w:pPr>
        <w:pStyle w:val="ListParagraph"/>
        <w:numPr>
          <w:ilvl w:val="0"/>
          <w:numId w:val="1"/>
        </w:numPr>
        <w:ind w:left="1260" w:hanging="540"/>
        <w:jc w:val="both"/>
      </w:pPr>
      <w:r>
        <w:t>Investigation Terms of reference (ToR).</w:t>
      </w:r>
    </w:p>
    <w:p w14:paraId="5943F480" w14:textId="77777777" w:rsidR="00524249" w:rsidRPr="00486D79" w:rsidRDefault="005A34C2" w:rsidP="00F11C04">
      <w:pPr>
        <w:pStyle w:val="ListParagraph"/>
        <w:numPr>
          <w:ilvl w:val="0"/>
          <w:numId w:val="1"/>
        </w:numPr>
        <w:ind w:left="1260" w:hanging="540"/>
        <w:jc w:val="both"/>
      </w:pPr>
      <w:r>
        <w:t xml:space="preserve">Incident description to support the incident classification.  </w:t>
      </w:r>
    </w:p>
    <w:p w14:paraId="6B749BAC" w14:textId="5C97F93F" w:rsidR="00602D98" w:rsidRDefault="005A34C2" w:rsidP="00602D98">
      <w:pPr>
        <w:pStyle w:val="ListParagraph"/>
        <w:numPr>
          <w:ilvl w:val="0"/>
          <w:numId w:val="1"/>
        </w:numPr>
        <w:ind w:left="1260" w:hanging="540"/>
        <w:jc w:val="both"/>
      </w:pPr>
      <w:r>
        <w:t>The team composition, ensuring the appropriate investigation leader and competent incident investigator.</w:t>
      </w:r>
      <w:r w:rsidR="004A12CC">
        <w:t xml:space="preserve"> </w:t>
      </w:r>
    </w:p>
    <w:p w14:paraId="627C20D3" w14:textId="696BE672" w:rsidR="004A12CC" w:rsidRPr="00486D79" w:rsidRDefault="004A12CC" w:rsidP="00F11C04">
      <w:pPr>
        <w:pStyle w:val="ListParagraph"/>
        <w:numPr>
          <w:ilvl w:val="0"/>
          <w:numId w:val="1"/>
        </w:numPr>
        <w:ind w:left="1260" w:hanging="540"/>
        <w:jc w:val="both"/>
      </w:pPr>
      <w:r>
        <w:rPr>
          <w:noProof/>
        </w:rPr>
        <w:drawing>
          <wp:inline distT="0" distB="0" distL="0" distR="0" wp14:anchorId="73CB9106" wp14:editId="53602BF1">
            <wp:extent cx="5295900" cy="26765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2676525"/>
                    </a:xfrm>
                    <a:prstGeom prst="rect">
                      <a:avLst/>
                    </a:prstGeom>
                    <a:noFill/>
                    <a:ln>
                      <a:noFill/>
                    </a:ln>
                  </pic:spPr>
                </pic:pic>
              </a:graphicData>
            </a:graphic>
          </wp:inline>
        </w:drawing>
      </w:r>
    </w:p>
    <w:p w14:paraId="5943F482" w14:textId="77777777" w:rsidR="00524249" w:rsidRPr="00486D79" w:rsidRDefault="005A34C2" w:rsidP="00F11C04">
      <w:pPr>
        <w:pStyle w:val="ListParagraph"/>
        <w:numPr>
          <w:ilvl w:val="0"/>
          <w:numId w:val="1"/>
        </w:numPr>
        <w:ind w:left="1260" w:hanging="540"/>
        <w:jc w:val="both"/>
      </w:pPr>
      <w:r>
        <w:t>The up to date investigation template</w:t>
      </w:r>
      <w:r w:rsidR="0097036F">
        <w:t>.</w:t>
      </w:r>
    </w:p>
    <w:p w14:paraId="5943F483" w14:textId="77777777" w:rsidR="00524249" w:rsidRPr="00486D79" w:rsidRDefault="005A34C2" w:rsidP="00F11C04">
      <w:pPr>
        <w:pStyle w:val="ListParagraph"/>
        <w:numPr>
          <w:ilvl w:val="0"/>
          <w:numId w:val="1"/>
        </w:numPr>
        <w:ind w:left="1260" w:hanging="540"/>
        <w:jc w:val="both"/>
      </w:pPr>
      <w:r>
        <w:t>Agreement on the incident critical factors and investigation scope.</w:t>
      </w:r>
    </w:p>
    <w:p w14:paraId="5943F484" w14:textId="28565865" w:rsidR="00524249" w:rsidRDefault="005A34C2" w:rsidP="00F11C04">
      <w:pPr>
        <w:pStyle w:val="ListParagraph"/>
        <w:numPr>
          <w:ilvl w:val="0"/>
          <w:numId w:val="1"/>
        </w:numPr>
        <w:ind w:left="1260" w:hanging="540"/>
        <w:jc w:val="both"/>
      </w:pPr>
      <w:r w:rsidRPr="00D1373E">
        <w:t>Timeline for the 1</w:t>
      </w:r>
      <w:r w:rsidRPr="00D1373E">
        <w:rPr>
          <w:vertAlign w:val="superscript"/>
        </w:rPr>
        <w:t>st</w:t>
      </w:r>
      <w:r w:rsidRPr="00D1373E">
        <w:t xml:space="preserve"> </w:t>
      </w:r>
      <w:r w:rsidR="00657455" w:rsidRPr="00D1373E">
        <w:t>(10 days)</w:t>
      </w:r>
      <w:r w:rsidRPr="00D1373E">
        <w:t>&amp; 2</w:t>
      </w:r>
      <w:r w:rsidRPr="00D1373E">
        <w:rPr>
          <w:vertAlign w:val="superscript"/>
        </w:rPr>
        <w:t>nd</w:t>
      </w:r>
      <w:r w:rsidRPr="00D1373E">
        <w:t xml:space="preserve"> draft reports, MSE- Incident Review Committee (IRC)</w:t>
      </w:r>
      <w:r w:rsidR="00D1373E" w:rsidRPr="00D1373E">
        <w:t>(23 days)</w:t>
      </w:r>
      <w:r w:rsidRPr="00D1373E">
        <w:t>, directorate IRC/MD-IRC</w:t>
      </w:r>
      <w:r w:rsidR="00D1373E" w:rsidRPr="00D1373E">
        <w:t xml:space="preserve"> (30 / 42 days)</w:t>
      </w:r>
    </w:p>
    <w:p w14:paraId="0ED743BE" w14:textId="37ED0BB3" w:rsidR="004A12CC" w:rsidRPr="00BF2C8C" w:rsidRDefault="004A12CC" w:rsidP="00F11C04">
      <w:pPr>
        <w:pStyle w:val="ListParagraph"/>
        <w:numPr>
          <w:ilvl w:val="0"/>
          <w:numId w:val="1"/>
        </w:numPr>
        <w:ind w:left="1260" w:hanging="540"/>
        <w:jc w:val="both"/>
        <w:rPr>
          <w:color w:val="000000" w:themeColor="text1"/>
        </w:rPr>
      </w:pPr>
      <w:r w:rsidRPr="00BF2C8C">
        <w:rPr>
          <w:color w:val="000000" w:themeColor="text1"/>
        </w:rPr>
        <w:t>All Fatal and Tier 1 events will be required to be seen at MDIRC (high level initial findings) within 10 days to be advised during the Kick off meeting and scheduled by MSE3 team</w:t>
      </w:r>
    </w:p>
    <w:p w14:paraId="5943F485" w14:textId="77777777" w:rsidR="00524249" w:rsidRDefault="005A34C2" w:rsidP="00F11C04">
      <w:pPr>
        <w:pStyle w:val="ListParagraph"/>
        <w:numPr>
          <w:ilvl w:val="0"/>
          <w:numId w:val="1"/>
        </w:numPr>
        <w:ind w:left="1260" w:hanging="540"/>
        <w:jc w:val="both"/>
      </w:pPr>
      <w:r>
        <w:t>Clear understanding of consequence management for non compliance.</w:t>
      </w:r>
    </w:p>
    <w:p w14:paraId="5943F486" w14:textId="77777777" w:rsidR="00524249" w:rsidRPr="00486D79" w:rsidRDefault="005A34C2" w:rsidP="00F11C04">
      <w:pPr>
        <w:pStyle w:val="ListParagraph"/>
        <w:numPr>
          <w:ilvl w:val="0"/>
          <w:numId w:val="1"/>
        </w:numPr>
        <w:ind w:left="1260" w:hanging="540"/>
        <w:jc w:val="both"/>
      </w:pPr>
      <w:r>
        <w:t>The meeting shall be no more than 60 minutes.</w:t>
      </w:r>
    </w:p>
    <w:p w14:paraId="5943F487" w14:textId="77777777" w:rsidR="00524249" w:rsidRPr="00486D79" w:rsidRDefault="005A34C2" w:rsidP="00F11C04">
      <w:pPr>
        <w:pStyle w:val="ListParagraph"/>
        <w:numPr>
          <w:ilvl w:val="0"/>
          <w:numId w:val="1"/>
        </w:numPr>
        <w:ind w:left="1260" w:hanging="540"/>
        <w:jc w:val="both"/>
      </w:pPr>
      <w:r>
        <w:t>The investigation team leader distributes the ToR within 2days of the meeting.</w:t>
      </w:r>
    </w:p>
    <w:p w14:paraId="5943F488" w14:textId="77777777" w:rsidR="00230076" w:rsidRPr="00486D79" w:rsidRDefault="00230076" w:rsidP="00230076">
      <w:pPr>
        <w:pStyle w:val="ListParagraph"/>
        <w:ind w:left="1800"/>
        <w:jc w:val="both"/>
      </w:pPr>
    </w:p>
    <w:p w14:paraId="5943F489" w14:textId="77777777" w:rsidR="00524249" w:rsidRPr="00486D79" w:rsidRDefault="005A34C2" w:rsidP="00524249">
      <w:pPr>
        <w:ind w:left="504" w:firstLine="720"/>
        <w:jc w:val="both"/>
        <w:rPr>
          <w:b/>
          <w:bCs/>
        </w:rPr>
      </w:pPr>
      <w:r>
        <w:rPr>
          <w:b/>
          <w:bCs/>
        </w:rPr>
        <w:t>The ToR defines the following;</w:t>
      </w:r>
    </w:p>
    <w:p w14:paraId="5943F48A" w14:textId="77777777" w:rsidR="00F271C4" w:rsidRPr="00486D79" w:rsidRDefault="005A34C2" w:rsidP="00F11C04">
      <w:pPr>
        <w:pStyle w:val="ListParagraph"/>
        <w:numPr>
          <w:ilvl w:val="0"/>
          <w:numId w:val="1"/>
        </w:numPr>
        <w:ind w:left="1260"/>
        <w:jc w:val="both"/>
      </w:pPr>
      <w:r>
        <w:t xml:space="preserve">Investigation protocol and references </w:t>
      </w:r>
    </w:p>
    <w:p w14:paraId="5943F48B" w14:textId="77777777" w:rsidR="00A62C61" w:rsidRPr="00486D79" w:rsidRDefault="005A34C2" w:rsidP="00F11C04">
      <w:pPr>
        <w:pStyle w:val="ListParagraph"/>
        <w:numPr>
          <w:ilvl w:val="0"/>
          <w:numId w:val="1"/>
        </w:numPr>
        <w:ind w:left="1260"/>
        <w:jc w:val="both"/>
      </w:pPr>
      <w:r>
        <w:t xml:space="preserve">Critical factors and the scope of the investigation </w:t>
      </w:r>
    </w:p>
    <w:p w14:paraId="5943F48C" w14:textId="77777777" w:rsidR="00014D1C" w:rsidRPr="00486D79" w:rsidRDefault="005A34C2" w:rsidP="00F11C04">
      <w:pPr>
        <w:pStyle w:val="ListParagraph"/>
        <w:numPr>
          <w:ilvl w:val="0"/>
          <w:numId w:val="1"/>
        </w:numPr>
        <w:ind w:left="1260"/>
        <w:jc w:val="both"/>
      </w:pPr>
      <w:r>
        <w:t xml:space="preserve">Incident owner, investigation team leader and </w:t>
      </w:r>
      <w:r w:rsidR="00FE0818" w:rsidRPr="00FE0818">
        <w:t>support / SME as required</w:t>
      </w:r>
      <w:r w:rsidR="00FE0818">
        <w:t>.</w:t>
      </w:r>
    </w:p>
    <w:p w14:paraId="5943F48D" w14:textId="77777777" w:rsidR="00403F4B" w:rsidRPr="00486D79" w:rsidRDefault="005A34C2" w:rsidP="00F11C04">
      <w:pPr>
        <w:pStyle w:val="ListParagraph"/>
        <w:numPr>
          <w:ilvl w:val="0"/>
          <w:numId w:val="1"/>
        </w:numPr>
        <w:ind w:left="1260"/>
        <w:jc w:val="both"/>
      </w:pPr>
      <w:r>
        <w:t xml:space="preserve">Investigation time line </w:t>
      </w:r>
    </w:p>
    <w:p w14:paraId="5943F48E" w14:textId="77777777" w:rsidR="00A62C61" w:rsidRPr="00486D79" w:rsidRDefault="005A34C2" w:rsidP="00F11C04">
      <w:pPr>
        <w:pStyle w:val="ListParagraph"/>
        <w:numPr>
          <w:ilvl w:val="0"/>
          <w:numId w:val="1"/>
        </w:numPr>
        <w:ind w:left="1260"/>
        <w:jc w:val="both"/>
      </w:pPr>
      <w:r>
        <w:t>Incident PIM ID and Previous incident where applicable.</w:t>
      </w:r>
    </w:p>
    <w:p w14:paraId="5943F48F" w14:textId="77777777" w:rsidR="00EF1ACE" w:rsidRPr="00486D79" w:rsidRDefault="00EF1ACE" w:rsidP="00EF1ACE">
      <w:pPr>
        <w:pStyle w:val="ListParagraph"/>
        <w:ind w:left="1800"/>
        <w:jc w:val="both"/>
      </w:pPr>
    </w:p>
    <w:p w14:paraId="18A19C21" w14:textId="77777777" w:rsidR="00602D98" w:rsidRDefault="00602D98">
      <w:pPr>
        <w:rPr>
          <w:b/>
          <w:bCs/>
          <w:sz w:val="24"/>
          <w:szCs w:val="24"/>
        </w:rPr>
      </w:pPr>
      <w:r>
        <w:rPr>
          <w:b/>
          <w:bCs/>
          <w:sz w:val="24"/>
          <w:szCs w:val="24"/>
        </w:rPr>
        <w:br w:type="page"/>
      </w:r>
    </w:p>
    <w:p w14:paraId="5943F490" w14:textId="099AF47A" w:rsidR="00524249" w:rsidRPr="00486D79" w:rsidRDefault="005A34C2" w:rsidP="00F11C04">
      <w:pPr>
        <w:pStyle w:val="ListParagraph"/>
        <w:numPr>
          <w:ilvl w:val="0"/>
          <w:numId w:val="2"/>
        </w:numPr>
        <w:jc w:val="both"/>
        <w:rPr>
          <w:b/>
          <w:bCs/>
          <w:sz w:val="24"/>
          <w:szCs w:val="24"/>
        </w:rPr>
      </w:pPr>
      <w:r>
        <w:rPr>
          <w:b/>
          <w:bCs/>
          <w:sz w:val="24"/>
          <w:szCs w:val="24"/>
        </w:rPr>
        <w:lastRenderedPageBreak/>
        <w:t>Investigation deadlines</w:t>
      </w:r>
    </w:p>
    <w:tbl>
      <w:tblPr>
        <w:tblStyle w:val="TableGrid"/>
        <w:tblpPr w:leftFromText="180" w:rightFromText="180" w:vertAnchor="text" w:horzAnchor="margin" w:tblpXSpec="center" w:tblpY="421"/>
        <w:tblW w:w="10278" w:type="dxa"/>
        <w:tblLayout w:type="fixed"/>
        <w:tblLook w:val="04A0" w:firstRow="1" w:lastRow="0" w:firstColumn="1" w:lastColumn="0" w:noHBand="0" w:noVBand="1"/>
      </w:tblPr>
      <w:tblGrid>
        <w:gridCol w:w="900"/>
        <w:gridCol w:w="3528"/>
        <w:gridCol w:w="2520"/>
        <w:gridCol w:w="3330"/>
      </w:tblGrid>
      <w:tr w:rsidR="005F2ACA" w:rsidRPr="00486D79" w14:paraId="5943F495" w14:textId="77777777" w:rsidTr="00147CFA">
        <w:tc>
          <w:tcPr>
            <w:tcW w:w="900" w:type="dxa"/>
          </w:tcPr>
          <w:p w14:paraId="5943F491" w14:textId="77777777" w:rsidR="005F2ACA" w:rsidRPr="00486D79" w:rsidRDefault="00524249" w:rsidP="005F2ACA">
            <w:pPr>
              <w:spacing w:after="200" w:line="276" w:lineRule="auto"/>
              <w:jc w:val="center"/>
              <w:rPr>
                <w:b/>
                <w:bCs/>
                <w:sz w:val="20"/>
                <w:szCs w:val="20"/>
              </w:rPr>
            </w:pPr>
            <w:r w:rsidRPr="00486D79">
              <w:rPr>
                <w:b/>
                <w:bCs/>
                <w:sz w:val="20"/>
                <w:szCs w:val="20"/>
              </w:rPr>
              <w:t>Rolling Days</w:t>
            </w:r>
          </w:p>
        </w:tc>
        <w:tc>
          <w:tcPr>
            <w:tcW w:w="3528" w:type="dxa"/>
          </w:tcPr>
          <w:p w14:paraId="5943F492" w14:textId="77777777" w:rsidR="005F2ACA" w:rsidRPr="00486D79" w:rsidRDefault="005A34C2" w:rsidP="005F2ACA">
            <w:pPr>
              <w:spacing w:after="200" w:line="276" w:lineRule="auto"/>
              <w:jc w:val="center"/>
              <w:rPr>
                <w:b/>
                <w:bCs/>
                <w:sz w:val="20"/>
                <w:szCs w:val="20"/>
              </w:rPr>
            </w:pPr>
            <w:r>
              <w:rPr>
                <w:b/>
                <w:bCs/>
                <w:sz w:val="20"/>
                <w:szCs w:val="20"/>
              </w:rPr>
              <w:t>Action / Task</w:t>
            </w:r>
          </w:p>
        </w:tc>
        <w:tc>
          <w:tcPr>
            <w:tcW w:w="2520" w:type="dxa"/>
          </w:tcPr>
          <w:p w14:paraId="5943F493" w14:textId="77777777" w:rsidR="005F2ACA" w:rsidRPr="00486D79" w:rsidRDefault="005A34C2" w:rsidP="005F2ACA">
            <w:pPr>
              <w:spacing w:after="200" w:line="276" w:lineRule="auto"/>
              <w:jc w:val="center"/>
              <w:rPr>
                <w:b/>
                <w:bCs/>
                <w:sz w:val="20"/>
                <w:szCs w:val="20"/>
              </w:rPr>
            </w:pPr>
            <w:r>
              <w:rPr>
                <w:b/>
                <w:bCs/>
                <w:sz w:val="20"/>
                <w:szCs w:val="20"/>
              </w:rPr>
              <w:t>Responsible Party</w:t>
            </w:r>
          </w:p>
        </w:tc>
        <w:tc>
          <w:tcPr>
            <w:tcW w:w="3330" w:type="dxa"/>
          </w:tcPr>
          <w:p w14:paraId="5943F494" w14:textId="77777777" w:rsidR="005F2ACA" w:rsidRPr="00486D79" w:rsidRDefault="005A34C2" w:rsidP="005F2ACA">
            <w:pPr>
              <w:spacing w:after="200" w:line="276" w:lineRule="auto"/>
              <w:jc w:val="center"/>
              <w:rPr>
                <w:b/>
                <w:bCs/>
                <w:sz w:val="20"/>
                <w:szCs w:val="20"/>
              </w:rPr>
            </w:pPr>
            <w:r>
              <w:rPr>
                <w:b/>
                <w:bCs/>
                <w:sz w:val="20"/>
                <w:szCs w:val="20"/>
              </w:rPr>
              <w:t>Remarks</w:t>
            </w:r>
          </w:p>
        </w:tc>
      </w:tr>
      <w:tr w:rsidR="005F2ACA" w:rsidRPr="00486D79" w14:paraId="5943F49A" w14:textId="77777777" w:rsidTr="00147CFA">
        <w:trPr>
          <w:trHeight w:val="287"/>
        </w:trPr>
        <w:tc>
          <w:tcPr>
            <w:tcW w:w="900" w:type="dxa"/>
          </w:tcPr>
          <w:p w14:paraId="5943F496" w14:textId="77777777" w:rsidR="005F2ACA" w:rsidRPr="00486D79" w:rsidRDefault="00524249" w:rsidP="005F2ACA">
            <w:pPr>
              <w:spacing w:after="200" w:line="276" w:lineRule="auto"/>
              <w:jc w:val="center"/>
              <w:rPr>
                <w:sz w:val="20"/>
                <w:szCs w:val="20"/>
              </w:rPr>
            </w:pPr>
            <w:r w:rsidRPr="00486D79">
              <w:rPr>
                <w:sz w:val="20"/>
                <w:szCs w:val="20"/>
              </w:rPr>
              <w:t>Day</w:t>
            </w:r>
            <w:r w:rsidR="00D03941">
              <w:rPr>
                <w:sz w:val="20"/>
                <w:szCs w:val="20"/>
              </w:rPr>
              <w:t xml:space="preserve"> 0</w:t>
            </w:r>
          </w:p>
        </w:tc>
        <w:tc>
          <w:tcPr>
            <w:tcW w:w="3528" w:type="dxa"/>
          </w:tcPr>
          <w:p w14:paraId="5943F497" w14:textId="77777777" w:rsidR="005F2ACA" w:rsidRPr="00486D79" w:rsidRDefault="005A34C2" w:rsidP="005F2ACA">
            <w:pPr>
              <w:spacing w:after="200" w:line="276" w:lineRule="auto"/>
              <w:jc w:val="center"/>
              <w:rPr>
                <w:sz w:val="20"/>
                <w:szCs w:val="20"/>
              </w:rPr>
            </w:pPr>
            <w:r>
              <w:rPr>
                <w:sz w:val="20"/>
                <w:szCs w:val="20"/>
              </w:rPr>
              <w:t>Notification received from MCOH</w:t>
            </w:r>
          </w:p>
        </w:tc>
        <w:tc>
          <w:tcPr>
            <w:tcW w:w="2520" w:type="dxa"/>
          </w:tcPr>
          <w:p w14:paraId="5943F498" w14:textId="77777777" w:rsidR="005F2ACA" w:rsidRPr="00486D79" w:rsidRDefault="005A34C2" w:rsidP="005F2ACA">
            <w:pPr>
              <w:spacing w:after="200" w:line="276" w:lineRule="auto"/>
              <w:jc w:val="center"/>
              <w:rPr>
                <w:sz w:val="20"/>
                <w:szCs w:val="20"/>
              </w:rPr>
            </w:pPr>
            <w:r>
              <w:rPr>
                <w:sz w:val="20"/>
                <w:szCs w:val="20"/>
              </w:rPr>
              <w:t>MCOH</w:t>
            </w:r>
          </w:p>
        </w:tc>
        <w:tc>
          <w:tcPr>
            <w:tcW w:w="3330" w:type="dxa"/>
          </w:tcPr>
          <w:p w14:paraId="5943F499" w14:textId="77777777" w:rsidR="005F2ACA" w:rsidRPr="00486D79" w:rsidRDefault="005F2ACA" w:rsidP="005F2ACA">
            <w:pPr>
              <w:spacing w:after="200" w:line="276" w:lineRule="auto"/>
              <w:jc w:val="center"/>
              <w:rPr>
                <w:sz w:val="20"/>
                <w:szCs w:val="20"/>
              </w:rPr>
            </w:pPr>
          </w:p>
        </w:tc>
      </w:tr>
      <w:tr w:rsidR="005F2ACA" w:rsidRPr="00486D79" w14:paraId="5943F49F" w14:textId="77777777" w:rsidTr="00147CFA">
        <w:tc>
          <w:tcPr>
            <w:tcW w:w="900" w:type="dxa"/>
          </w:tcPr>
          <w:p w14:paraId="5943F49B" w14:textId="77777777" w:rsidR="005F2ACA" w:rsidRPr="00486D79" w:rsidRDefault="005A34C2" w:rsidP="005F2ACA">
            <w:pPr>
              <w:spacing w:after="200" w:line="276" w:lineRule="auto"/>
              <w:jc w:val="center"/>
              <w:rPr>
                <w:sz w:val="20"/>
                <w:szCs w:val="20"/>
              </w:rPr>
            </w:pPr>
            <w:r>
              <w:rPr>
                <w:sz w:val="20"/>
                <w:szCs w:val="20"/>
              </w:rPr>
              <w:t>0</w:t>
            </w:r>
          </w:p>
        </w:tc>
        <w:tc>
          <w:tcPr>
            <w:tcW w:w="3528" w:type="dxa"/>
          </w:tcPr>
          <w:p w14:paraId="5943F49C" w14:textId="77777777" w:rsidR="005F2ACA" w:rsidRPr="00486D79" w:rsidRDefault="005A34C2" w:rsidP="005F2ACA">
            <w:pPr>
              <w:spacing w:after="200" w:line="276" w:lineRule="auto"/>
              <w:jc w:val="center"/>
              <w:rPr>
                <w:sz w:val="20"/>
                <w:szCs w:val="20"/>
              </w:rPr>
            </w:pPr>
            <w:r>
              <w:rPr>
                <w:sz w:val="20"/>
                <w:szCs w:val="20"/>
              </w:rPr>
              <w:t>Initial Notification, and first Alert</w:t>
            </w:r>
          </w:p>
        </w:tc>
        <w:tc>
          <w:tcPr>
            <w:tcW w:w="2520" w:type="dxa"/>
          </w:tcPr>
          <w:p w14:paraId="5943F49D" w14:textId="77777777" w:rsidR="005F2ACA" w:rsidRPr="00486D79" w:rsidRDefault="005A34C2" w:rsidP="005F2ACA">
            <w:pPr>
              <w:spacing w:after="200" w:line="276" w:lineRule="auto"/>
              <w:jc w:val="center"/>
              <w:rPr>
                <w:sz w:val="20"/>
                <w:szCs w:val="20"/>
              </w:rPr>
            </w:pPr>
            <w:r>
              <w:rPr>
                <w:sz w:val="20"/>
                <w:szCs w:val="20"/>
              </w:rPr>
              <w:t>MSE 3 team</w:t>
            </w:r>
          </w:p>
        </w:tc>
        <w:tc>
          <w:tcPr>
            <w:tcW w:w="3330" w:type="dxa"/>
          </w:tcPr>
          <w:p w14:paraId="5943F49E" w14:textId="77777777" w:rsidR="005F2ACA" w:rsidRPr="00486D79" w:rsidRDefault="005F2ACA" w:rsidP="005F2ACA">
            <w:pPr>
              <w:spacing w:after="200" w:line="276" w:lineRule="auto"/>
              <w:jc w:val="center"/>
              <w:rPr>
                <w:sz w:val="20"/>
                <w:szCs w:val="20"/>
              </w:rPr>
            </w:pPr>
          </w:p>
        </w:tc>
      </w:tr>
      <w:tr w:rsidR="005F2ACA" w:rsidRPr="00486D79" w14:paraId="5943F4A4" w14:textId="77777777" w:rsidTr="00147CFA">
        <w:tc>
          <w:tcPr>
            <w:tcW w:w="900" w:type="dxa"/>
          </w:tcPr>
          <w:p w14:paraId="5943F4A0" w14:textId="77777777" w:rsidR="005F2ACA" w:rsidRPr="00486D79" w:rsidRDefault="00C40933" w:rsidP="005F2ACA">
            <w:pPr>
              <w:tabs>
                <w:tab w:val="center" w:pos="4320"/>
                <w:tab w:val="right" w:pos="8640"/>
              </w:tabs>
              <w:spacing w:after="200" w:line="276" w:lineRule="auto"/>
              <w:jc w:val="center"/>
              <w:rPr>
                <w:sz w:val="20"/>
                <w:szCs w:val="20"/>
              </w:rPr>
            </w:pPr>
            <w:r>
              <w:rPr>
                <w:sz w:val="20"/>
                <w:szCs w:val="20"/>
              </w:rPr>
              <w:t>1</w:t>
            </w:r>
          </w:p>
        </w:tc>
        <w:tc>
          <w:tcPr>
            <w:tcW w:w="3528" w:type="dxa"/>
          </w:tcPr>
          <w:p w14:paraId="5943F4A1" w14:textId="77777777" w:rsidR="005F2ACA" w:rsidRPr="00486D79" w:rsidRDefault="005A34C2" w:rsidP="005F2ACA">
            <w:pPr>
              <w:tabs>
                <w:tab w:val="center" w:pos="4320"/>
                <w:tab w:val="right" w:pos="8640"/>
              </w:tabs>
              <w:spacing w:after="200" w:line="276" w:lineRule="auto"/>
              <w:jc w:val="center"/>
              <w:rPr>
                <w:sz w:val="20"/>
                <w:szCs w:val="20"/>
              </w:rPr>
            </w:pPr>
            <w:r>
              <w:rPr>
                <w:sz w:val="20"/>
                <w:szCs w:val="20"/>
              </w:rPr>
              <w:t>Kickoff meeting</w:t>
            </w:r>
          </w:p>
        </w:tc>
        <w:tc>
          <w:tcPr>
            <w:tcW w:w="2520" w:type="dxa"/>
          </w:tcPr>
          <w:p w14:paraId="5943F4A2" w14:textId="77777777" w:rsidR="005F2ACA" w:rsidRPr="00486D79" w:rsidRDefault="005A34C2" w:rsidP="005F2ACA">
            <w:pPr>
              <w:tabs>
                <w:tab w:val="center" w:pos="4320"/>
                <w:tab w:val="right" w:pos="8640"/>
              </w:tabs>
              <w:spacing w:after="200" w:line="276" w:lineRule="auto"/>
              <w:jc w:val="center"/>
              <w:rPr>
                <w:sz w:val="20"/>
                <w:szCs w:val="20"/>
              </w:rPr>
            </w:pPr>
            <w:r>
              <w:rPr>
                <w:sz w:val="20"/>
                <w:szCs w:val="20"/>
              </w:rPr>
              <w:t>Directorate operations Incident Owner/ HSE team</w:t>
            </w:r>
          </w:p>
        </w:tc>
        <w:tc>
          <w:tcPr>
            <w:tcW w:w="3330" w:type="dxa"/>
          </w:tcPr>
          <w:p w14:paraId="5943F4A3" w14:textId="77777777" w:rsidR="005F2ACA" w:rsidRPr="00486D79" w:rsidRDefault="005A34C2" w:rsidP="005F2ACA">
            <w:pPr>
              <w:tabs>
                <w:tab w:val="center" w:pos="4320"/>
                <w:tab w:val="right" w:pos="8640"/>
              </w:tabs>
              <w:spacing w:after="200" w:line="276" w:lineRule="auto"/>
              <w:jc w:val="center"/>
              <w:rPr>
                <w:sz w:val="20"/>
                <w:szCs w:val="20"/>
              </w:rPr>
            </w:pPr>
            <w:r>
              <w:rPr>
                <w:sz w:val="20"/>
                <w:szCs w:val="20"/>
              </w:rPr>
              <w:t>MSE 3 team to be invited</w:t>
            </w:r>
          </w:p>
        </w:tc>
      </w:tr>
      <w:tr w:rsidR="005F2ACA" w:rsidRPr="00486D79" w14:paraId="5943F4AA" w14:textId="77777777" w:rsidTr="00147CFA">
        <w:tc>
          <w:tcPr>
            <w:tcW w:w="900" w:type="dxa"/>
            <w:shd w:val="clear" w:color="auto" w:fill="auto"/>
          </w:tcPr>
          <w:p w14:paraId="5943F4A5" w14:textId="77777777" w:rsidR="005F2ACA" w:rsidRPr="00486D79" w:rsidRDefault="004B149B" w:rsidP="005F2ACA">
            <w:pPr>
              <w:tabs>
                <w:tab w:val="center" w:pos="4320"/>
                <w:tab w:val="right" w:pos="8640"/>
              </w:tabs>
              <w:spacing w:after="200" w:line="276" w:lineRule="auto"/>
              <w:jc w:val="center"/>
              <w:rPr>
                <w:sz w:val="20"/>
                <w:szCs w:val="20"/>
                <w:highlight w:val="red"/>
              </w:rPr>
            </w:pPr>
            <w:r w:rsidRPr="004B149B">
              <w:rPr>
                <w:color w:val="FF0000"/>
                <w:sz w:val="20"/>
                <w:szCs w:val="20"/>
              </w:rPr>
              <w:t>*</w:t>
            </w:r>
            <w:r w:rsidRPr="004B149B">
              <w:rPr>
                <w:sz w:val="20"/>
                <w:szCs w:val="20"/>
              </w:rPr>
              <w:t>10</w:t>
            </w:r>
          </w:p>
        </w:tc>
        <w:tc>
          <w:tcPr>
            <w:tcW w:w="3528" w:type="dxa"/>
            <w:shd w:val="clear" w:color="auto" w:fill="auto"/>
          </w:tcPr>
          <w:p w14:paraId="5943F4A6" w14:textId="5B2C6840" w:rsidR="005F2ACA" w:rsidRPr="00486D79" w:rsidRDefault="005A34C2" w:rsidP="005F2ACA">
            <w:pPr>
              <w:tabs>
                <w:tab w:val="center" w:pos="4320"/>
                <w:tab w:val="right" w:pos="8640"/>
              </w:tabs>
              <w:spacing w:after="200" w:line="276" w:lineRule="auto"/>
              <w:jc w:val="center"/>
              <w:rPr>
                <w:sz w:val="20"/>
                <w:szCs w:val="20"/>
              </w:rPr>
            </w:pPr>
            <w:r>
              <w:rPr>
                <w:sz w:val="20"/>
                <w:szCs w:val="20"/>
              </w:rPr>
              <w:t>1</w:t>
            </w:r>
            <w:r>
              <w:rPr>
                <w:sz w:val="20"/>
                <w:szCs w:val="20"/>
                <w:vertAlign w:val="superscript"/>
              </w:rPr>
              <w:t>st</w:t>
            </w:r>
            <w:r>
              <w:rPr>
                <w:sz w:val="20"/>
                <w:szCs w:val="20"/>
              </w:rPr>
              <w:t xml:space="preserve"> Draft of report to MSE 3 </w:t>
            </w:r>
            <w:r w:rsidR="004A12CC">
              <w:rPr>
                <w:sz w:val="20"/>
                <w:szCs w:val="20"/>
              </w:rPr>
              <w:t>Team</w:t>
            </w:r>
          </w:p>
        </w:tc>
        <w:tc>
          <w:tcPr>
            <w:tcW w:w="2520" w:type="dxa"/>
            <w:shd w:val="clear" w:color="auto" w:fill="auto"/>
          </w:tcPr>
          <w:p w14:paraId="5943F4A7" w14:textId="77777777" w:rsidR="005F2ACA" w:rsidRPr="00486D79" w:rsidRDefault="00657455" w:rsidP="000F6ED2">
            <w:pPr>
              <w:tabs>
                <w:tab w:val="center" w:pos="4320"/>
                <w:tab w:val="right" w:pos="8640"/>
              </w:tabs>
              <w:spacing w:after="200" w:line="276" w:lineRule="auto"/>
              <w:jc w:val="center"/>
              <w:rPr>
                <w:sz w:val="20"/>
                <w:szCs w:val="20"/>
              </w:rPr>
            </w:pPr>
            <w:r>
              <w:rPr>
                <w:sz w:val="20"/>
                <w:szCs w:val="20"/>
              </w:rPr>
              <w:t>Investigation L</w:t>
            </w:r>
            <w:r w:rsidR="00F02A98">
              <w:rPr>
                <w:sz w:val="20"/>
                <w:szCs w:val="20"/>
              </w:rPr>
              <w:t>eader</w:t>
            </w:r>
          </w:p>
        </w:tc>
        <w:tc>
          <w:tcPr>
            <w:tcW w:w="3330" w:type="dxa"/>
            <w:shd w:val="clear" w:color="auto" w:fill="auto"/>
          </w:tcPr>
          <w:p w14:paraId="5943F4A8" w14:textId="77777777" w:rsidR="005F2ACA" w:rsidRDefault="005A34C2" w:rsidP="00BF2C8C">
            <w:pPr>
              <w:tabs>
                <w:tab w:val="center" w:pos="4320"/>
                <w:tab w:val="right" w:pos="8640"/>
              </w:tabs>
              <w:spacing w:after="200"/>
              <w:jc w:val="center"/>
              <w:rPr>
                <w:sz w:val="20"/>
                <w:szCs w:val="20"/>
              </w:rPr>
            </w:pPr>
            <w:r>
              <w:rPr>
                <w:sz w:val="20"/>
                <w:szCs w:val="20"/>
              </w:rPr>
              <w:t xml:space="preserve">Critical point </w:t>
            </w:r>
          </w:p>
          <w:p w14:paraId="3A6FC9C1" w14:textId="77777777" w:rsidR="0082096B" w:rsidRDefault="0082096B" w:rsidP="00BF2C8C">
            <w:pPr>
              <w:tabs>
                <w:tab w:val="center" w:pos="4320"/>
                <w:tab w:val="right" w:pos="8640"/>
              </w:tabs>
              <w:spacing w:after="200"/>
              <w:jc w:val="center"/>
              <w:rPr>
                <w:sz w:val="20"/>
                <w:szCs w:val="20"/>
              </w:rPr>
            </w:pPr>
            <w:r w:rsidRPr="001C761D">
              <w:rPr>
                <w:sz w:val="20"/>
                <w:szCs w:val="20"/>
              </w:rPr>
              <w:t xml:space="preserve">HSE TL to review </w:t>
            </w:r>
            <w:r w:rsidR="004A12CC">
              <w:rPr>
                <w:sz w:val="20"/>
                <w:szCs w:val="20"/>
              </w:rPr>
              <w:t>and</w:t>
            </w:r>
            <w:r w:rsidRPr="001C761D">
              <w:rPr>
                <w:sz w:val="20"/>
                <w:szCs w:val="20"/>
              </w:rPr>
              <w:t xml:space="preserve"> send</w:t>
            </w:r>
            <w:r w:rsidR="004A12CC">
              <w:rPr>
                <w:sz w:val="20"/>
                <w:szCs w:val="20"/>
              </w:rPr>
              <w:t xml:space="preserve"> comments</w:t>
            </w:r>
            <w:r w:rsidRPr="001C761D">
              <w:rPr>
                <w:sz w:val="20"/>
                <w:szCs w:val="20"/>
              </w:rPr>
              <w:t xml:space="preserve"> to MSE3</w:t>
            </w:r>
          </w:p>
          <w:p w14:paraId="5943F4A9" w14:textId="431CCBE0" w:rsidR="00BF2C8C" w:rsidRPr="001C761D" w:rsidRDefault="00BF2C8C" w:rsidP="00BF2C8C">
            <w:pPr>
              <w:tabs>
                <w:tab w:val="center" w:pos="4320"/>
                <w:tab w:val="right" w:pos="8640"/>
              </w:tabs>
              <w:spacing w:after="200"/>
              <w:jc w:val="center"/>
              <w:rPr>
                <w:sz w:val="20"/>
                <w:szCs w:val="20"/>
              </w:rPr>
            </w:pPr>
            <w:r>
              <w:rPr>
                <w:sz w:val="20"/>
                <w:szCs w:val="20"/>
              </w:rPr>
              <w:t>Selected (Fatal, Tier1 , Director or MSEM requests</w:t>
            </w:r>
            <w:r w:rsidR="00F73730">
              <w:rPr>
                <w:sz w:val="20"/>
                <w:szCs w:val="20"/>
              </w:rPr>
              <w:t>, significant HiPo’s</w:t>
            </w:r>
            <w:r>
              <w:rPr>
                <w:sz w:val="20"/>
                <w:szCs w:val="20"/>
              </w:rPr>
              <w:t xml:space="preserve"> ) incidents draft pack to be submitted for MDIRC</w:t>
            </w:r>
          </w:p>
        </w:tc>
      </w:tr>
      <w:tr w:rsidR="005F2ACA" w:rsidRPr="00486D79" w14:paraId="5943F4AF" w14:textId="77777777" w:rsidTr="00147CFA">
        <w:tc>
          <w:tcPr>
            <w:tcW w:w="900" w:type="dxa"/>
          </w:tcPr>
          <w:p w14:paraId="5943F4AB" w14:textId="77777777" w:rsidR="005F2ACA" w:rsidRPr="00486D79" w:rsidRDefault="005F2ACA" w:rsidP="005F2ACA">
            <w:pPr>
              <w:spacing w:after="200" w:line="276" w:lineRule="auto"/>
              <w:jc w:val="center"/>
              <w:rPr>
                <w:sz w:val="20"/>
                <w:szCs w:val="20"/>
              </w:rPr>
            </w:pPr>
          </w:p>
        </w:tc>
        <w:tc>
          <w:tcPr>
            <w:tcW w:w="3528" w:type="dxa"/>
          </w:tcPr>
          <w:p w14:paraId="5943F4AC" w14:textId="77777777" w:rsidR="005F2ACA" w:rsidRPr="00486D79" w:rsidRDefault="005A34C2" w:rsidP="005F2ACA">
            <w:pPr>
              <w:tabs>
                <w:tab w:val="center" w:pos="4320"/>
                <w:tab w:val="right" w:pos="8640"/>
              </w:tabs>
              <w:spacing w:after="200" w:line="276" w:lineRule="auto"/>
              <w:jc w:val="center"/>
              <w:rPr>
                <w:sz w:val="20"/>
                <w:szCs w:val="20"/>
              </w:rPr>
            </w:pPr>
            <w:r>
              <w:rPr>
                <w:sz w:val="20"/>
                <w:szCs w:val="20"/>
              </w:rPr>
              <w:t>Review 1</w:t>
            </w:r>
            <w:r>
              <w:rPr>
                <w:sz w:val="20"/>
                <w:szCs w:val="20"/>
                <w:vertAlign w:val="superscript"/>
              </w:rPr>
              <w:t>st</w:t>
            </w:r>
            <w:r>
              <w:rPr>
                <w:sz w:val="20"/>
                <w:szCs w:val="20"/>
              </w:rPr>
              <w:t xml:space="preserve"> draft return consolidated feedback</w:t>
            </w:r>
          </w:p>
        </w:tc>
        <w:tc>
          <w:tcPr>
            <w:tcW w:w="2520" w:type="dxa"/>
          </w:tcPr>
          <w:p w14:paraId="5943F4AD" w14:textId="77777777" w:rsidR="005F2ACA" w:rsidRPr="00486D79" w:rsidRDefault="005A34C2" w:rsidP="005F2ACA">
            <w:pPr>
              <w:tabs>
                <w:tab w:val="center" w:pos="4320"/>
                <w:tab w:val="right" w:pos="8640"/>
              </w:tabs>
              <w:spacing w:after="200" w:line="276" w:lineRule="auto"/>
              <w:jc w:val="center"/>
              <w:rPr>
                <w:sz w:val="20"/>
                <w:szCs w:val="20"/>
              </w:rPr>
            </w:pPr>
            <w:r>
              <w:rPr>
                <w:sz w:val="20"/>
                <w:szCs w:val="20"/>
              </w:rPr>
              <w:t xml:space="preserve">MSE 3 team </w:t>
            </w:r>
          </w:p>
        </w:tc>
        <w:tc>
          <w:tcPr>
            <w:tcW w:w="3330" w:type="dxa"/>
          </w:tcPr>
          <w:p w14:paraId="5943F4AE" w14:textId="77777777" w:rsidR="005F2ACA" w:rsidRPr="00486D79" w:rsidRDefault="00F02A98" w:rsidP="00F02A98">
            <w:pPr>
              <w:tabs>
                <w:tab w:val="center" w:pos="4320"/>
                <w:tab w:val="right" w:pos="8640"/>
              </w:tabs>
              <w:spacing w:after="200" w:line="276" w:lineRule="auto"/>
              <w:jc w:val="center"/>
              <w:rPr>
                <w:sz w:val="20"/>
                <w:szCs w:val="20"/>
              </w:rPr>
            </w:pPr>
            <w:r>
              <w:rPr>
                <w:sz w:val="20"/>
                <w:szCs w:val="20"/>
              </w:rPr>
              <w:t>Returns to Investigation leader</w:t>
            </w:r>
          </w:p>
        </w:tc>
      </w:tr>
      <w:tr w:rsidR="00F02A98" w:rsidRPr="00486D79" w14:paraId="5943F4B4" w14:textId="77777777" w:rsidTr="00147CFA">
        <w:tc>
          <w:tcPr>
            <w:tcW w:w="900" w:type="dxa"/>
          </w:tcPr>
          <w:p w14:paraId="5943F4B0" w14:textId="77777777" w:rsidR="00F02A98" w:rsidRPr="00486D79" w:rsidRDefault="00F02A98" w:rsidP="00F02A98">
            <w:pPr>
              <w:spacing w:after="200" w:line="276" w:lineRule="auto"/>
              <w:jc w:val="center"/>
              <w:rPr>
                <w:sz w:val="20"/>
                <w:szCs w:val="20"/>
              </w:rPr>
            </w:pPr>
          </w:p>
        </w:tc>
        <w:tc>
          <w:tcPr>
            <w:tcW w:w="3528" w:type="dxa"/>
          </w:tcPr>
          <w:p w14:paraId="5943F4B1" w14:textId="77777777" w:rsidR="00F02A98" w:rsidRPr="00486D79" w:rsidRDefault="00F02A98" w:rsidP="00F02A98">
            <w:pPr>
              <w:spacing w:after="200" w:line="276" w:lineRule="auto"/>
              <w:jc w:val="center"/>
              <w:rPr>
                <w:sz w:val="20"/>
                <w:szCs w:val="20"/>
              </w:rPr>
            </w:pPr>
            <w:r>
              <w:rPr>
                <w:sz w:val="20"/>
                <w:szCs w:val="20"/>
              </w:rPr>
              <w:t>2</w:t>
            </w:r>
            <w:r>
              <w:rPr>
                <w:sz w:val="20"/>
                <w:szCs w:val="20"/>
                <w:vertAlign w:val="superscript"/>
              </w:rPr>
              <w:t>nd</w:t>
            </w:r>
            <w:r>
              <w:rPr>
                <w:sz w:val="20"/>
                <w:szCs w:val="20"/>
              </w:rPr>
              <w:t xml:space="preserve"> Draft of report  to MSE 3 representative</w:t>
            </w:r>
          </w:p>
        </w:tc>
        <w:tc>
          <w:tcPr>
            <w:tcW w:w="2520" w:type="dxa"/>
          </w:tcPr>
          <w:p w14:paraId="5943F4B2" w14:textId="77777777" w:rsidR="00F02A98" w:rsidRPr="00486D79" w:rsidRDefault="00657455" w:rsidP="00F02A98">
            <w:pPr>
              <w:tabs>
                <w:tab w:val="center" w:pos="4320"/>
                <w:tab w:val="right" w:pos="8640"/>
              </w:tabs>
              <w:spacing w:after="200" w:line="276" w:lineRule="auto"/>
              <w:jc w:val="center"/>
              <w:rPr>
                <w:sz w:val="20"/>
                <w:szCs w:val="20"/>
              </w:rPr>
            </w:pPr>
            <w:r>
              <w:rPr>
                <w:sz w:val="20"/>
                <w:szCs w:val="20"/>
              </w:rPr>
              <w:t>Investigation L</w:t>
            </w:r>
            <w:r w:rsidR="00F02A98">
              <w:rPr>
                <w:sz w:val="20"/>
                <w:szCs w:val="20"/>
              </w:rPr>
              <w:t>eader</w:t>
            </w:r>
          </w:p>
        </w:tc>
        <w:tc>
          <w:tcPr>
            <w:tcW w:w="3330" w:type="dxa"/>
          </w:tcPr>
          <w:p w14:paraId="5943F4B3" w14:textId="1DA30F07" w:rsidR="00F02A98" w:rsidRPr="00486D79" w:rsidRDefault="00F73730" w:rsidP="00F02A98">
            <w:pPr>
              <w:spacing w:after="200" w:line="276" w:lineRule="auto"/>
              <w:jc w:val="center"/>
              <w:rPr>
                <w:sz w:val="20"/>
                <w:szCs w:val="20"/>
              </w:rPr>
            </w:pPr>
            <w:r>
              <w:rPr>
                <w:sz w:val="20"/>
                <w:szCs w:val="20"/>
              </w:rPr>
              <w:t>Any further comments from HSE TL share with MSE3 team</w:t>
            </w:r>
          </w:p>
        </w:tc>
      </w:tr>
      <w:tr w:rsidR="005F2ACA" w:rsidRPr="00486D79" w14:paraId="5943F4B9" w14:textId="77777777" w:rsidTr="00147CFA">
        <w:tc>
          <w:tcPr>
            <w:tcW w:w="900" w:type="dxa"/>
          </w:tcPr>
          <w:p w14:paraId="5943F4B5" w14:textId="77777777" w:rsidR="005F2ACA" w:rsidRPr="00486D79" w:rsidRDefault="005F2ACA" w:rsidP="005F2ACA">
            <w:pPr>
              <w:spacing w:after="200" w:line="276" w:lineRule="auto"/>
              <w:jc w:val="center"/>
              <w:rPr>
                <w:sz w:val="20"/>
                <w:szCs w:val="20"/>
              </w:rPr>
            </w:pPr>
          </w:p>
        </w:tc>
        <w:tc>
          <w:tcPr>
            <w:tcW w:w="3528" w:type="dxa"/>
          </w:tcPr>
          <w:p w14:paraId="5943F4B6" w14:textId="77777777" w:rsidR="005F2ACA" w:rsidRPr="00486D79" w:rsidRDefault="005A34C2" w:rsidP="005F2ACA">
            <w:pPr>
              <w:spacing w:after="200" w:line="276" w:lineRule="auto"/>
              <w:jc w:val="center"/>
              <w:rPr>
                <w:sz w:val="20"/>
                <w:szCs w:val="20"/>
              </w:rPr>
            </w:pPr>
            <w:r>
              <w:rPr>
                <w:sz w:val="20"/>
                <w:szCs w:val="20"/>
              </w:rPr>
              <w:t>Review of 2</w:t>
            </w:r>
            <w:r>
              <w:rPr>
                <w:sz w:val="20"/>
                <w:szCs w:val="20"/>
                <w:vertAlign w:val="superscript"/>
              </w:rPr>
              <w:t>nd</w:t>
            </w:r>
            <w:r>
              <w:rPr>
                <w:sz w:val="20"/>
                <w:szCs w:val="20"/>
              </w:rPr>
              <w:t xml:space="preserve"> draft  return consolidated feedback</w:t>
            </w:r>
          </w:p>
        </w:tc>
        <w:tc>
          <w:tcPr>
            <w:tcW w:w="2520" w:type="dxa"/>
          </w:tcPr>
          <w:p w14:paraId="5943F4B7" w14:textId="77777777" w:rsidR="005F2ACA" w:rsidRPr="00486D79" w:rsidRDefault="005A34C2" w:rsidP="005F2ACA">
            <w:pPr>
              <w:spacing w:after="200" w:line="276" w:lineRule="auto"/>
              <w:jc w:val="center"/>
              <w:rPr>
                <w:sz w:val="20"/>
                <w:szCs w:val="20"/>
              </w:rPr>
            </w:pPr>
            <w:r>
              <w:rPr>
                <w:sz w:val="20"/>
                <w:szCs w:val="20"/>
              </w:rPr>
              <w:t>MSE 3 team</w:t>
            </w:r>
          </w:p>
        </w:tc>
        <w:tc>
          <w:tcPr>
            <w:tcW w:w="3330" w:type="dxa"/>
          </w:tcPr>
          <w:p w14:paraId="5943F4B8" w14:textId="77777777" w:rsidR="005F2ACA" w:rsidRPr="00486D79" w:rsidRDefault="005A34C2" w:rsidP="00F02A98">
            <w:pPr>
              <w:spacing w:after="200" w:line="276" w:lineRule="auto"/>
              <w:jc w:val="center"/>
              <w:rPr>
                <w:sz w:val="20"/>
                <w:szCs w:val="20"/>
              </w:rPr>
            </w:pPr>
            <w:r>
              <w:rPr>
                <w:sz w:val="20"/>
                <w:szCs w:val="20"/>
              </w:rPr>
              <w:t xml:space="preserve">Returns to  </w:t>
            </w:r>
            <w:r w:rsidR="00F02A98">
              <w:rPr>
                <w:sz w:val="20"/>
                <w:szCs w:val="20"/>
              </w:rPr>
              <w:t>Investigation leader</w:t>
            </w:r>
          </w:p>
        </w:tc>
      </w:tr>
      <w:tr w:rsidR="00F02A98" w:rsidRPr="00486D79" w14:paraId="5943F4BE" w14:textId="77777777" w:rsidTr="00147CFA">
        <w:trPr>
          <w:trHeight w:val="498"/>
        </w:trPr>
        <w:tc>
          <w:tcPr>
            <w:tcW w:w="900" w:type="dxa"/>
          </w:tcPr>
          <w:p w14:paraId="5943F4BA" w14:textId="77777777" w:rsidR="00F02A98" w:rsidRPr="00486D79" w:rsidRDefault="00F02A98" w:rsidP="00F02A98">
            <w:pPr>
              <w:spacing w:after="200" w:line="276" w:lineRule="auto"/>
              <w:jc w:val="center"/>
              <w:rPr>
                <w:sz w:val="20"/>
                <w:szCs w:val="20"/>
              </w:rPr>
            </w:pPr>
            <w:r>
              <w:rPr>
                <w:sz w:val="20"/>
                <w:szCs w:val="20"/>
              </w:rPr>
              <w:t>21</w:t>
            </w:r>
          </w:p>
        </w:tc>
        <w:tc>
          <w:tcPr>
            <w:tcW w:w="3528" w:type="dxa"/>
          </w:tcPr>
          <w:p w14:paraId="5943F4BB" w14:textId="2E265AB3" w:rsidR="00F02A98" w:rsidRPr="00486D79" w:rsidRDefault="00F02A98" w:rsidP="00F02A98">
            <w:pPr>
              <w:spacing w:after="200" w:line="276" w:lineRule="auto"/>
              <w:jc w:val="center"/>
              <w:rPr>
                <w:sz w:val="20"/>
                <w:szCs w:val="20"/>
              </w:rPr>
            </w:pPr>
            <w:r>
              <w:rPr>
                <w:sz w:val="20"/>
                <w:szCs w:val="20"/>
              </w:rPr>
              <w:t>Final revision for MSE</w:t>
            </w:r>
            <w:r w:rsidR="00AF52C4">
              <w:rPr>
                <w:sz w:val="20"/>
                <w:szCs w:val="20"/>
              </w:rPr>
              <w:t xml:space="preserve"> </w:t>
            </w:r>
            <w:r>
              <w:rPr>
                <w:sz w:val="20"/>
                <w:szCs w:val="20"/>
              </w:rPr>
              <w:t>IRC</w:t>
            </w:r>
          </w:p>
        </w:tc>
        <w:tc>
          <w:tcPr>
            <w:tcW w:w="2520" w:type="dxa"/>
          </w:tcPr>
          <w:p w14:paraId="5943F4BC" w14:textId="77777777" w:rsidR="00F02A98" w:rsidRPr="00486D79" w:rsidRDefault="00657455" w:rsidP="00F02A98">
            <w:pPr>
              <w:tabs>
                <w:tab w:val="center" w:pos="4320"/>
                <w:tab w:val="right" w:pos="8640"/>
              </w:tabs>
              <w:spacing w:after="200" w:line="276" w:lineRule="auto"/>
              <w:jc w:val="center"/>
              <w:rPr>
                <w:sz w:val="20"/>
                <w:szCs w:val="20"/>
              </w:rPr>
            </w:pPr>
            <w:r>
              <w:rPr>
                <w:sz w:val="20"/>
                <w:szCs w:val="20"/>
              </w:rPr>
              <w:t>Investigation L</w:t>
            </w:r>
            <w:r w:rsidR="00F02A98">
              <w:rPr>
                <w:sz w:val="20"/>
                <w:szCs w:val="20"/>
              </w:rPr>
              <w:t>eader</w:t>
            </w:r>
          </w:p>
        </w:tc>
        <w:tc>
          <w:tcPr>
            <w:tcW w:w="3330" w:type="dxa"/>
          </w:tcPr>
          <w:p w14:paraId="5943F4BD" w14:textId="36796E0F" w:rsidR="00F02A98" w:rsidRPr="00486D79" w:rsidRDefault="00F02A98" w:rsidP="00657455">
            <w:pPr>
              <w:spacing w:after="200" w:line="276" w:lineRule="auto"/>
              <w:jc w:val="center"/>
              <w:rPr>
                <w:sz w:val="20"/>
                <w:szCs w:val="20"/>
              </w:rPr>
            </w:pPr>
            <w:r>
              <w:rPr>
                <w:sz w:val="20"/>
                <w:szCs w:val="20"/>
              </w:rPr>
              <w:t xml:space="preserve">HSE </w:t>
            </w:r>
            <w:r w:rsidR="00657455">
              <w:rPr>
                <w:sz w:val="20"/>
                <w:szCs w:val="20"/>
              </w:rPr>
              <w:t xml:space="preserve">TL </w:t>
            </w:r>
            <w:r>
              <w:rPr>
                <w:sz w:val="20"/>
                <w:szCs w:val="20"/>
              </w:rPr>
              <w:t>to support on review</w:t>
            </w:r>
            <w:r w:rsidR="00F73730">
              <w:rPr>
                <w:sz w:val="20"/>
                <w:szCs w:val="20"/>
              </w:rPr>
              <w:t xml:space="preserve"> Pre read to be sent for IRC</w:t>
            </w:r>
          </w:p>
        </w:tc>
      </w:tr>
      <w:tr w:rsidR="005F2ACA" w:rsidRPr="00486D79" w14:paraId="5943F4C3" w14:textId="77777777" w:rsidTr="00147CFA">
        <w:tc>
          <w:tcPr>
            <w:tcW w:w="900" w:type="dxa"/>
            <w:shd w:val="clear" w:color="auto" w:fill="auto"/>
          </w:tcPr>
          <w:p w14:paraId="5943F4BF" w14:textId="77777777" w:rsidR="005F2ACA" w:rsidRPr="00486D79" w:rsidRDefault="004B149B" w:rsidP="005F2ACA">
            <w:pPr>
              <w:spacing w:after="200" w:line="276" w:lineRule="auto"/>
              <w:jc w:val="center"/>
              <w:rPr>
                <w:sz w:val="20"/>
                <w:szCs w:val="20"/>
              </w:rPr>
            </w:pPr>
            <w:r w:rsidRPr="004B149B">
              <w:rPr>
                <w:color w:val="FF0000"/>
                <w:sz w:val="20"/>
                <w:szCs w:val="20"/>
              </w:rPr>
              <w:t>*</w:t>
            </w:r>
            <w:r w:rsidR="005A34C2">
              <w:rPr>
                <w:sz w:val="20"/>
                <w:szCs w:val="20"/>
              </w:rPr>
              <w:t>23</w:t>
            </w:r>
          </w:p>
        </w:tc>
        <w:tc>
          <w:tcPr>
            <w:tcW w:w="3528" w:type="dxa"/>
            <w:shd w:val="clear" w:color="auto" w:fill="auto"/>
          </w:tcPr>
          <w:p w14:paraId="5943F4C0" w14:textId="10725EB8" w:rsidR="005F2ACA" w:rsidRPr="00486D79" w:rsidRDefault="005A34C2" w:rsidP="005F2ACA">
            <w:pPr>
              <w:spacing w:after="200" w:line="276" w:lineRule="auto"/>
              <w:jc w:val="center"/>
              <w:rPr>
                <w:sz w:val="20"/>
                <w:szCs w:val="20"/>
              </w:rPr>
            </w:pPr>
            <w:r>
              <w:rPr>
                <w:sz w:val="20"/>
                <w:szCs w:val="20"/>
              </w:rPr>
              <w:t>MSE IRC</w:t>
            </w:r>
          </w:p>
        </w:tc>
        <w:tc>
          <w:tcPr>
            <w:tcW w:w="2520" w:type="dxa"/>
            <w:shd w:val="clear" w:color="auto" w:fill="auto"/>
          </w:tcPr>
          <w:p w14:paraId="5943F4C1" w14:textId="77777777" w:rsidR="005F2ACA" w:rsidRPr="00486D79" w:rsidRDefault="005A34C2" w:rsidP="005F2ACA">
            <w:pPr>
              <w:spacing w:after="200" w:line="276" w:lineRule="auto"/>
              <w:jc w:val="center"/>
              <w:rPr>
                <w:sz w:val="20"/>
                <w:szCs w:val="20"/>
              </w:rPr>
            </w:pPr>
            <w:r>
              <w:rPr>
                <w:sz w:val="20"/>
                <w:szCs w:val="20"/>
              </w:rPr>
              <w:t>MSE 3 team to facilitate</w:t>
            </w:r>
          </w:p>
        </w:tc>
        <w:tc>
          <w:tcPr>
            <w:tcW w:w="3330" w:type="dxa"/>
            <w:shd w:val="clear" w:color="auto" w:fill="auto"/>
          </w:tcPr>
          <w:p w14:paraId="5943F4C2" w14:textId="77777777" w:rsidR="005F2ACA" w:rsidRPr="00486D79" w:rsidRDefault="005A34C2" w:rsidP="005F2ACA">
            <w:pPr>
              <w:spacing w:after="200" w:line="276" w:lineRule="auto"/>
              <w:jc w:val="center"/>
              <w:rPr>
                <w:sz w:val="20"/>
                <w:szCs w:val="20"/>
              </w:rPr>
            </w:pPr>
            <w:r>
              <w:rPr>
                <w:sz w:val="20"/>
                <w:szCs w:val="20"/>
              </w:rPr>
              <w:t>Critical point</w:t>
            </w:r>
          </w:p>
        </w:tc>
      </w:tr>
      <w:tr w:rsidR="00F02A98" w:rsidRPr="00486D79" w14:paraId="5943F4C9" w14:textId="77777777" w:rsidTr="00147CFA">
        <w:tc>
          <w:tcPr>
            <w:tcW w:w="900" w:type="dxa"/>
          </w:tcPr>
          <w:p w14:paraId="5943F4C4" w14:textId="77777777" w:rsidR="00F02A98" w:rsidRPr="00486D79" w:rsidRDefault="00F02A98" w:rsidP="00F02A98">
            <w:pPr>
              <w:spacing w:after="200" w:line="276" w:lineRule="auto"/>
              <w:jc w:val="center"/>
              <w:rPr>
                <w:sz w:val="20"/>
                <w:szCs w:val="20"/>
              </w:rPr>
            </w:pPr>
          </w:p>
        </w:tc>
        <w:tc>
          <w:tcPr>
            <w:tcW w:w="3528" w:type="dxa"/>
          </w:tcPr>
          <w:p w14:paraId="5943F4C5" w14:textId="77777777" w:rsidR="00F02A98" w:rsidRPr="00486D79" w:rsidRDefault="00F02A98" w:rsidP="00F02A98">
            <w:pPr>
              <w:spacing w:after="200" w:line="276" w:lineRule="auto"/>
              <w:jc w:val="center"/>
              <w:rPr>
                <w:sz w:val="20"/>
                <w:szCs w:val="20"/>
              </w:rPr>
            </w:pPr>
            <w:r>
              <w:rPr>
                <w:sz w:val="20"/>
                <w:szCs w:val="20"/>
              </w:rPr>
              <w:t xml:space="preserve">Final report </w:t>
            </w:r>
          </w:p>
        </w:tc>
        <w:tc>
          <w:tcPr>
            <w:tcW w:w="2520" w:type="dxa"/>
          </w:tcPr>
          <w:p w14:paraId="5943F4C6" w14:textId="77777777" w:rsidR="00F02A98" w:rsidRPr="00486D79" w:rsidRDefault="00F02A98" w:rsidP="00F02A98">
            <w:pPr>
              <w:tabs>
                <w:tab w:val="center" w:pos="4320"/>
                <w:tab w:val="right" w:pos="8640"/>
              </w:tabs>
              <w:spacing w:after="200" w:line="276" w:lineRule="auto"/>
              <w:jc w:val="center"/>
              <w:rPr>
                <w:sz w:val="20"/>
                <w:szCs w:val="20"/>
              </w:rPr>
            </w:pPr>
            <w:r>
              <w:rPr>
                <w:sz w:val="20"/>
                <w:szCs w:val="20"/>
              </w:rPr>
              <w:t>Investigation leader</w:t>
            </w:r>
          </w:p>
        </w:tc>
        <w:tc>
          <w:tcPr>
            <w:tcW w:w="3330" w:type="dxa"/>
          </w:tcPr>
          <w:p w14:paraId="5943F4C7" w14:textId="77777777" w:rsidR="00F02A98" w:rsidRDefault="00F02A98" w:rsidP="00F02A98">
            <w:pPr>
              <w:spacing w:after="200" w:line="276" w:lineRule="auto"/>
              <w:jc w:val="center"/>
              <w:rPr>
                <w:sz w:val="20"/>
                <w:szCs w:val="20"/>
              </w:rPr>
            </w:pPr>
            <w:r>
              <w:rPr>
                <w:sz w:val="20"/>
                <w:szCs w:val="20"/>
              </w:rPr>
              <w:t>To Director for IRC Invite</w:t>
            </w:r>
          </w:p>
          <w:p w14:paraId="5943F4C8" w14:textId="77777777" w:rsidR="0082096B" w:rsidRPr="001C761D" w:rsidRDefault="0082096B" w:rsidP="00F02A98">
            <w:pPr>
              <w:spacing w:after="200" w:line="276" w:lineRule="auto"/>
              <w:jc w:val="center"/>
              <w:rPr>
                <w:sz w:val="20"/>
                <w:szCs w:val="20"/>
              </w:rPr>
            </w:pPr>
            <w:r w:rsidRPr="001C761D">
              <w:rPr>
                <w:sz w:val="20"/>
                <w:szCs w:val="20"/>
              </w:rPr>
              <w:t>HSE TL to support</w:t>
            </w:r>
          </w:p>
        </w:tc>
      </w:tr>
      <w:tr w:rsidR="005F2ACA" w:rsidRPr="00486D79" w14:paraId="5943F4CE" w14:textId="77777777" w:rsidTr="00147CFA">
        <w:tc>
          <w:tcPr>
            <w:tcW w:w="900" w:type="dxa"/>
          </w:tcPr>
          <w:p w14:paraId="5943F4CA" w14:textId="77777777" w:rsidR="005F2ACA" w:rsidRPr="00486D79" w:rsidRDefault="005F2ACA" w:rsidP="005F2ACA">
            <w:pPr>
              <w:spacing w:after="200" w:line="276" w:lineRule="auto"/>
              <w:jc w:val="center"/>
              <w:rPr>
                <w:sz w:val="20"/>
                <w:szCs w:val="20"/>
              </w:rPr>
            </w:pPr>
          </w:p>
        </w:tc>
        <w:tc>
          <w:tcPr>
            <w:tcW w:w="3528" w:type="dxa"/>
          </w:tcPr>
          <w:p w14:paraId="5943F4CB" w14:textId="77777777" w:rsidR="005F2ACA" w:rsidRPr="00486D79" w:rsidRDefault="005A34C2" w:rsidP="005F2ACA">
            <w:pPr>
              <w:spacing w:after="200" w:line="276" w:lineRule="auto"/>
              <w:jc w:val="center"/>
              <w:rPr>
                <w:sz w:val="20"/>
                <w:szCs w:val="20"/>
              </w:rPr>
            </w:pPr>
            <w:r>
              <w:rPr>
                <w:sz w:val="20"/>
                <w:szCs w:val="20"/>
              </w:rPr>
              <w:t>QA / QC letter</w:t>
            </w:r>
          </w:p>
        </w:tc>
        <w:tc>
          <w:tcPr>
            <w:tcW w:w="2520" w:type="dxa"/>
          </w:tcPr>
          <w:p w14:paraId="5943F4CC" w14:textId="77777777" w:rsidR="005F2ACA" w:rsidRPr="00486D79" w:rsidRDefault="005A34C2" w:rsidP="005F2ACA">
            <w:pPr>
              <w:spacing w:after="200" w:line="276" w:lineRule="auto"/>
              <w:jc w:val="center"/>
              <w:rPr>
                <w:sz w:val="20"/>
                <w:szCs w:val="20"/>
              </w:rPr>
            </w:pPr>
            <w:r>
              <w:rPr>
                <w:sz w:val="20"/>
                <w:szCs w:val="20"/>
              </w:rPr>
              <w:t>MSE 3 team</w:t>
            </w:r>
          </w:p>
        </w:tc>
        <w:tc>
          <w:tcPr>
            <w:tcW w:w="3330" w:type="dxa"/>
          </w:tcPr>
          <w:p w14:paraId="5943F4CD" w14:textId="77777777" w:rsidR="005F2ACA" w:rsidRPr="00486D79" w:rsidRDefault="005F2ACA" w:rsidP="005F2ACA">
            <w:pPr>
              <w:spacing w:after="200" w:line="276" w:lineRule="auto"/>
              <w:jc w:val="center"/>
              <w:rPr>
                <w:sz w:val="20"/>
                <w:szCs w:val="20"/>
              </w:rPr>
            </w:pPr>
          </w:p>
        </w:tc>
      </w:tr>
      <w:tr w:rsidR="005F2ACA" w:rsidRPr="00486D79" w14:paraId="5943F4D3" w14:textId="77777777" w:rsidTr="00147CFA">
        <w:tc>
          <w:tcPr>
            <w:tcW w:w="900" w:type="dxa"/>
            <w:shd w:val="clear" w:color="auto" w:fill="auto"/>
          </w:tcPr>
          <w:p w14:paraId="5943F4CF" w14:textId="77777777" w:rsidR="005F2ACA" w:rsidRPr="00486D79" w:rsidRDefault="004B149B" w:rsidP="005F2ACA">
            <w:pPr>
              <w:spacing w:after="200" w:line="276" w:lineRule="auto"/>
              <w:jc w:val="center"/>
              <w:rPr>
                <w:sz w:val="20"/>
                <w:szCs w:val="20"/>
              </w:rPr>
            </w:pPr>
            <w:r w:rsidRPr="004B149B">
              <w:rPr>
                <w:color w:val="FF0000"/>
                <w:sz w:val="20"/>
                <w:szCs w:val="20"/>
              </w:rPr>
              <w:t>*</w:t>
            </w:r>
            <w:r w:rsidR="005A34C2">
              <w:rPr>
                <w:sz w:val="20"/>
                <w:szCs w:val="20"/>
              </w:rPr>
              <w:t>30</w:t>
            </w:r>
          </w:p>
        </w:tc>
        <w:tc>
          <w:tcPr>
            <w:tcW w:w="3528" w:type="dxa"/>
            <w:shd w:val="clear" w:color="auto" w:fill="auto"/>
          </w:tcPr>
          <w:p w14:paraId="5943F4D0" w14:textId="77777777" w:rsidR="005F2ACA" w:rsidRPr="00486D79" w:rsidRDefault="005A34C2" w:rsidP="005F2ACA">
            <w:pPr>
              <w:spacing w:after="200" w:line="276" w:lineRule="auto"/>
              <w:jc w:val="center"/>
              <w:rPr>
                <w:sz w:val="20"/>
                <w:szCs w:val="20"/>
              </w:rPr>
            </w:pPr>
            <w:r>
              <w:rPr>
                <w:sz w:val="20"/>
                <w:szCs w:val="20"/>
              </w:rPr>
              <w:t>Director IRC</w:t>
            </w:r>
          </w:p>
        </w:tc>
        <w:tc>
          <w:tcPr>
            <w:tcW w:w="2520" w:type="dxa"/>
            <w:shd w:val="clear" w:color="auto" w:fill="auto"/>
          </w:tcPr>
          <w:p w14:paraId="5943F4D1" w14:textId="77777777" w:rsidR="005F2ACA" w:rsidRPr="00486D79" w:rsidRDefault="005A34C2" w:rsidP="005F2ACA">
            <w:pPr>
              <w:spacing w:after="200" w:line="276" w:lineRule="auto"/>
              <w:jc w:val="center"/>
              <w:rPr>
                <w:sz w:val="20"/>
                <w:szCs w:val="20"/>
              </w:rPr>
            </w:pPr>
            <w:r>
              <w:rPr>
                <w:sz w:val="20"/>
                <w:szCs w:val="20"/>
              </w:rPr>
              <w:t>Directorate HSE TL</w:t>
            </w:r>
          </w:p>
        </w:tc>
        <w:tc>
          <w:tcPr>
            <w:tcW w:w="3330" w:type="dxa"/>
            <w:shd w:val="clear" w:color="auto" w:fill="auto"/>
          </w:tcPr>
          <w:p w14:paraId="5943F4D2" w14:textId="77777777" w:rsidR="005F2ACA" w:rsidRPr="00486D79" w:rsidRDefault="005A34C2" w:rsidP="005F2ACA">
            <w:pPr>
              <w:spacing w:after="200" w:line="276" w:lineRule="auto"/>
              <w:jc w:val="center"/>
              <w:rPr>
                <w:sz w:val="20"/>
                <w:szCs w:val="20"/>
              </w:rPr>
            </w:pPr>
            <w:r>
              <w:rPr>
                <w:sz w:val="20"/>
                <w:szCs w:val="20"/>
              </w:rPr>
              <w:t xml:space="preserve">Director comments only if going to MDIRC  Critical point </w:t>
            </w:r>
          </w:p>
        </w:tc>
      </w:tr>
      <w:tr w:rsidR="005F2ACA" w:rsidRPr="00486D79" w14:paraId="5943F4D8" w14:textId="77777777" w:rsidTr="00147CFA">
        <w:tc>
          <w:tcPr>
            <w:tcW w:w="900" w:type="dxa"/>
          </w:tcPr>
          <w:p w14:paraId="5943F4D4" w14:textId="77777777" w:rsidR="005F2ACA" w:rsidRPr="00486D79" w:rsidRDefault="005A34C2" w:rsidP="005F2ACA">
            <w:pPr>
              <w:spacing w:after="200" w:line="276" w:lineRule="auto"/>
              <w:jc w:val="center"/>
              <w:rPr>
                <w:sz w:val="20"/>
                <w:szCs w:val="20"/>
              </w:rPr>
            </w:pPr>
            <w:r>
              <w:rPr>
                <w:sz w:val="20"/>
                <w:szCs w:val="20"/>
              </w:rPr>
              <w:t>42</w:t>
            </w:r>
          </w:p>
        </w:tc>
        <w:tc>
          <w:tcPr>
            <w:tcW w:w="3528" w:type="dxa"/>
          </w:tcPr>
          <w:p w14:paraId="5943F4D5" w14:textId="77777777" w:rsidR="005F2ACA" w:rsidRPr="00486D79" w:rsidRDefault="005A34C2" w:rsidP="005F2ACA">
            <w:pPr>
              <w:spacing w:after="200" w:line="276" w:lineRule="auto"/>
              <w:jc w:val="center"/>
              <w:rPr>
                <w:sz w:val="20"/>
                <w:szCs w:val="20"/>
              </w:rPr>
            </w:pPr>
            <w:r>
              <w:rPr>
                <w:sz w:val="20"/>
                <w:szCs w:val="20"/>
              </w:rPr>
              <w:t>MDIRC</w:t>
            </w:r>
          </w:p>
        </w:tc>
        <w:tc>
          <w:tcPr>
            <w:tcW w:w="2520" w:type="dxa"/>
          </w:tcPr>
          <w:p w14:paraId="5943F4D6" w14:textId="77777777" w:rsidR="005F2ACA" w:rsidRPr="00486D79" w:rsidRDefault="005A34C2" w:rsidP="005F2ACA">
            <w:pPr>
              <w:spacing w:after="200" w:line="276" w:lineRule="auto"/>
              <w:jc w:val="center"/>
              <w:rPr>
                <w:sz w:val="20"/>
                <w:szCs w:val="20"/>
              </w:rPr>
            </w:pPr>
            <w:r>
              <w:rPr>
                <w:sz w:val="20"/>
                <w:szCs w:val="20"/>
              </w:rPr>
              <w:t>MSE 3 team</w:t>
            </w:r>
          </w:p>
        </w:tc>
        <w:tc>
          <w:tcPr>
            <w:tcW w:w="3330" w:type="dxa"/>
          </w:tcPr>
          <w:p w14:paraId="5943F4D7" w14:textId="77777777" w:rsidR="005F2ACA" w:rsidRPr="00486D79" w:rsidRDefault="005F2ACA" w:rsidP="005F2ACA">
            <w:pPr>
              <w:spacing w:after="200" w:line="276" w:lineRule="auto"/>
              <w:jc w:val="center"/>
              <w:rPr>
                <w:sz w:val="20"/>
                <w:szCs w:val="20"/>
              </w:rPr>
            </w:pPr>
          </w:p>
        </w:tc>
      </w:tr>
    </w:tbl>
    <w:p w14:paraId="5943F4D9" w14:textId="77777777" w:rsidR="006868F1" w:rsidRPr="00486D79" w:rsidRDefault="006868F1" w:rsidP="005F2ACA">
      <w:pPr>
        <w:rPr>
          <w:sz w:val="14"/>
          <w:szCs w:val="14"/>
        </w:rPr>
      </w:pPr>
    </w:p>
    <w:p w14:paraId="5943F4DA" w14:textId="77777777" w:rsidR="00FE5C8D" w:rsidRPr="00486D79" w:rsidRDefault="00FE5C8D" w:rsidP="005F2ACA">
      <w:pPr>
        <w:rPr>
          <w:sz w:val="8"/>
          <w:szCs w:val="8"/>
        </w:rPr>
      </w:pPr>
    </w:p>
    <w:p w14:paraId="5943F4DB" w14:textId="77777777" w:rsidR="00524249" w:rsidRPr="00486D79" w:rsidRDefault="005A34C2">
      <w:r w:rsidRPr="00D1373E">
        <w:rPr>
          <w:color w:val="FF0000"/>
        </w:rPr>
        <w:t>*</w:t>
      </w:r>
      <w:r>
        <w:t>Critical points (Rolling Days) - Escalation for failure to meet deadlines:</w:t>
      </w:r>
    </w:p>
    <w:p w14:paraId="5943F4DC" w14:textId="77777777" w:rsidR="005F2ACA" w:rsidRPr="00486D79" w:rsidRDefault="005A34C2" w:rsidP="00F11C04">
      <w:pPr>
        <w:numPr>
          <w:ilvl w:val="0"/>
          <w:numId w:val="4"/>
        </w:numPr>
        <w:rPr>
          <w:sz w:val="18"/>
          <w:szCs w:val="18"/>
        </w:rPr>
      </w:pPr>
      <w:r>
        <w:rPr>
          <w:sz w:val="18"/>
          <w:szCs w:val="18"/>
        </w:rPr>
        <w:t>+3 days overdue MSE 3 team will send a reminder -1 to Incident Owner, Directorate HSE TL and MSE 3.</w:t>
      </w:r>
    </w:p>
    <w:p w14:paraId="5943F4DD" w14:textId="77777777" w:rsidR="00073DBB" w:rsidRDefault="005A34C2" w:rsidP="00F11C04">
      <w:pPr>
        <w:numPr>
          <w:ilvl w:val="0"/>
          <w:numId w:val="4"/>
        </w:numPr>
        <w:rPr>
          <w:sz w:val="18"/>
          <w:szCs w:val="18"/>
        </w:rPr>
      </w:pPr>
      <w:r>
        <w:rPr>
          <w:sz w:val="18"/>
          <w:szCs w:val="18"/>
        </w:rPr>
        <w:t xml:space="preserve"> +5 days overdue MSE 3 team will send reminder -2 to Incident Owner, HSE TL, MSE 3, MSEM and copy Director. </w:t>
      </w:r>
    </w:p>
    <w:p w14:paraId="5943F4DE" w14:textId="5D060A75" w:rsidR="00AF52C4" w:rsidRPr="00B63B7B" w:rsidRDefault="00073DBB" w:rsidP="00F11C04">
      <w:pPr>
        <w:pStyle w:val="ListParagraph"/>
        <w:numPr>
          <w:ilvl w:val="0"/>
          <w:numId w:val="4"/>
        </w:numPr>
        <w:rPr>
          <w:sz w:val="18"/>
          <w:szCs w:val="18"/>
        </w:rPr>
      </w:pPr>
      <w:r w:rsidRPr="00B63B7B">
        <w:rPr>
          <w:sz w:val="18"/>
          <w:szCs w:val="18"/>
        </w:rPr>
        <w:t>Note for 1</w:t>
      </w:r>
      <w:r w:rsidRPr="00B63B7B">
        <w:rPr>
          <w:sz w:val="18"/>
          <w:szCs w:val="18"/>
          <w:vertAlign w:val="superscript"/>
        </w:rPr>
        <w:t>st</w:t>
      </w:r>
      <w:r w:rsidRPr="00B63B7B">
        <w:rPr>
          <w:sz w:val="18"/>
          <w:szCs w:val="18"/>
        </w:rPr>
        <w:t xml:space="preserve"> time investigations from contractor</w:t>
      </w:r>
      <w:bookmarkStart w:id="0" w:name="_GoBack"/>
      <w:bookmarkEnd w:id="0"/>
      <w:r w:rsidRPr="00B63B7B">
        <w:rPr>
          <w:sz w:val="18"/>
          <w:szCs w:val="18"/>
        </w:rPr>
        <w:t xml:space="preserve"> escalation </w:t>
      </w:r>
      <w:r w:rsidR="00F73730">
        <w:rPr>
          <w:sz w:val="18"/>
          <w:szCs w:val="18"/>
        </w:rPr>
        <w:t>may</w:t>
      </w:r>
      <w:r w:rsidR="00B63B7B" w:rsidRPr="00B63B7B">
        <w:rPr>
          <w:sz w:val="18"/>
          <w:szCs w:val="18"/>
        </w:rPr>
        <w:t xml:space="preserve"> be </w:t>
      </w:r>
      <w:r w:rsidR="00227100">
        <w:rPr>
          <w:sz w:val="18"/>
          <w:szCs w:val="18"/>
        </w:rPr>
        <w:t>delayed</w:t>
      </w:r>
      <w:r w:rsidR="00B63B7B" w:rsidRPr="00B63B7B">
        <w:rPr>
          <w:sz w:val="18"/>
          <w:szCs w:val="18"/>
        </w:rPr>
        <w:t xml:space="preserve"> for up to 5 days</w:t>
      </w:r>
      <w:r w:rsidR="00B63B7B">
        <w:rPr>
          <w:sz w:val="18"/>
          <w:szCs w:val="18"/>
        </w:rPr>
        <w:t>.</w:t>
      </w:r>
      <w:r w:rsidRPr="00B63B7B">
        <w:rPr>
          <w:sz w:val="18"/>
          <w:szCs w:val="18"/>
        </w:rPr>
        <w:t xml:space="preserve"> </w:t>
      </w:r>
      <w:r w:rsidR="00AF52C4" w:rsidRPr="00B63B7B">
        <w:rPr>
          <w:sz w:val="18"/>
          <w:szCs w:val="18"/>
        </w:rPr>
        <w:br w:type="page"/>
      </w:r>
    </w:p>
    <w:p w14:paraId="5943F4DF" w14:textId="77777777" w:rsidR="00524249" w:rsidRPr="00486D79" w:rsidRDefault="00524249" w:rsidP="00524249">
      <w:pPr>
        <w:ind w:left="720"/>
        <w:rPr>
          <w:sz w:val="18"/>
          <w:szCs w:val="18"/>
        </w:rPr>
      </w:pPr>
    </w:p>
    <w:p w14:paraId="5943F4E0" w14:textId="77777777" w:rsidR="00524249" w:rsidRPr="00486D79" w:rsidRDefault="005A34C2" w:rsidP="00F11C04">
      <w:pPr>
        <w:pStyle w:val="ListParagraph"/>
        <w:numPr>
          <w:ilvl w:val="0"/>
          <w:numId w:val="2"/>
        </w:numPr>
        <w:jc w:val="both"/>
        <w:rPr>
          <w:b/>
          <w:bCs/>
          <w:sz w:val="24"/>
          <w:szCs w:val="24"/>
        </w:rPr>
      </w:pPr>
      <w:r>
        <w:rPr>
          <w:b/>
          <w:bCs/>
          <w:sz w:val="24"/>
          <w:szCs w:val="24"/>
        </w:rPr>
        <w:t xml:space="preserve">Incident investigation by the investigation team </w:t>
      </w:r>
    </w:p>
    <w:p w14:paraId="5943F4E1" w14:textId="77777777" w:rsidR="00B8314E" w:rsidRPr="00486D79" w:rsidRDefault="00B8314E" w:rsidP="00B8314E">
      <w:pPr>
        <w:pStyle w:val="ListParagraph"/>
        <w:ind w:left="1224"/>
        <w:jc w:val="both"/>
      </w:pPr>
    </w:p>
    <w:p w14:paraId="5943F4E2" w14:textId="77777777" w:rsidR="00524249" w:rsidRPr="00486D79" w:rsidRDefault="005A34C2" w:rsidP="00F11C04">
      <w:pPr>
        <w:pStyle w:val="ListParagraph"/>
        <w:numPr>
          <w:ilvl w:val="3"/>
          <w:numId w:val="6"/>
        </w:numPr>
        <w:ind w:left="900"/>
        <w:jc w:val="both"/>
      </w:pPr>
      <w:r>
        <w:t>The investigation team</w:t>
      </w:r>
      <w:r w:rsidR="003734F2">
        <w:t xml:space="preserve"> as agreed in the kickoff meeting</w:t>
      </w:r>
      <w:r>
        <w:t xml:space="preserve"> </w:t>
      </w:r>
      <w:r w:rsidRPr="003734F2">
        <w:t>join</w:t>
      </w:r>
      <w:r w:rsidR="00333DC9" w:rsidRPr="003734F2">
        <w:t>s</w:t>
      </w:r>
      <w:r w:rsidRPr="003734F2">
        <w:t xml:space="preserve"> the local management </w:t>
      </w:r>
      <w:r>
        <w:t>to help collect evidence, interviews, scene info and to establish incident factors. If at the weekend this visit should not wait for the kick off meeting to take place.</w:t>
      </w:r>
    </w:p>
    <w:p w14:paraId="5943F4E3" w14:textId="77777777" w:rsidR="00524249" w:rsidRPr="00486D79" w:rsidRDefault="005A34C2" w:rsidP="00F11C04">
      <w:pPr>
        <w:pStyle w:val="ListParagraph"/>
        <w:numPr>
          <w:ilvl w:val="3"/>
          <w:numId w:val="6"/>
        </w:numPr>
        <w:ind w:left="900"/>
        <w:jc w:val="both"/>
      </w:pPr>
      <w:r>
        <w:t>An MSE3 representative will join the site visit for any fatal work related incident.</w:t>
      </w:r>
    </w:p>
    <w:p w14:paraId="5943F4E4" w14:textId="77777777" w:rsidR="00524249" w:rsidRPr="00486D79" w:rsidRDefault="005A34C2" w:rsidP="00F11C04">
      <w:pPr>
        <w:pStyle w:val="ListParagraph"/>
        <w:numPr>
          <w:ilvl w:val="3"/>
          <w:numId w:val="6"/>
        </w:numPr>
        <w:ind w:left="900"/>
        <w:jc w:val="both"/>
      </w:pPr>
      <w:r>
        <w:t>The team focus on the ToR &amp; investigation scope referring to critical factors</w:t>
      </w:r>
      <w:r w:rsidR="005C669F">
        <w:t xml:space="preserve"> c</w:t>
      </w:r>
      <w:r>
        <w:t>ausational factors and determining underlying causes &amp; latent management system failures.</w:t>
      </w:r>
    </w:p>
    <w:p w14:paraId="5943F4E5" w14:textId="77777777" w:rsidR="00333DC9" w:rsidRDefault="005A34C2" w:rsidP="00F11C04">
      <w:pPr>
        <w:pStyle w:val="ListParagraph"/>
        <w:numPr>
          <w:ilvl w:val="3"/>
          <w:numId w:val="6"/>
        </w:numPr>
        <w:ind w:left="900"/>
        <w:jc w:val="both"/>
      </w:pPr>
      <w:r>
        <w:t>The team shall refer to GU-612 for guidance and supportive tools and contact MSE3 team for support and advice.</w:t>
      </w:r>
    </w:p>
    <w:p w14:paraId="5943F4E6" w14:textId="77777777" w:rsidR="00D51324" w:rsidRPr="00486D79" w:rsidRDefault="00D51324" w:rsidP="00D51324">
      <w:pPr>
        <w:pStyle w:val="ListParagraph"/>
        <w:ind w:left="1224"/>
        <w:jc w:val="both"/>
      </w:pPr>
    </w:p>
    <w:p w14:paraId="5943F4E7" w14:textId="77777777" w:rsidR="00524249" w:rsidRPr="00486D79" w:rsidRDefault="005A34C2" w:rsidP="00F11C04">
      <w:pPr>
        <w:pStyle w:val="ListParagraph"/>
        <w:numPr>
          <w:ilvl w:val="0"/>
          <w:numId w:val="2"/>
        </w:numPr>
        <w:jc w:val="both"/>
        <w:rPr>
          <w:b/>
          <w:bCs/>
          <w:sz w:val="24"/>
          <w:szCs w:val="24"/>
        </w:rPr>
      </w:pPr>
      <w:r>
        <w:rPr>
          <w:b/>
          <w:bCs/>
          <w:sz w:val="24"/>
          <w:szCs w:val="24"/>
        </w:rPr>
        <w:t xml:space="preserve">MSE3 </w:t>
      </w:r>
      <w:r w:rsidR="00AF52C4">
        <w:rPr>
          <w:b/>
          <w:bCs/>
          <w:sz w:val="24"/>
          <w:szCs w:val="24"/>
        </w:rPr>
        <w:t xml:space="preserve">pre IRC </w:t>
      </w:r>
      <w:r>
        <w:rPr>
          <w:b/>
          <w:bCs/>
          <w:sz w:val="24"/>
          <w:szCs w:val="24"/>
        </w:rPr>
        <w:t xml:space="preserve">quality assurance </w:t>
      </w:r>
    </w:p>
    <w:p w14:paraId="5943F4E8" w14:textId="77777777" w:rsidR="00B8314E" w:rsidRPr="00486D79" w:rsidRDefault="00B8314E" w:rsidP="00B8314E">
      <w:pPr>
        <w:pStyle w:val="ListParagraph"/>
        <w:ind w:left="360"/>
        <w:jc w:val="both"/>
        <w:rPr>
          <w:b/>
          <w:bCs/>
          <w:sz w:val="24"/>
          <w:szCs w:val="24"/>
        </w:rPr>
      </w:pPr>
    </w:p>
    <w:p w14:paraId="5943F4E9" w14:textId="77777777" w:rsidR="00524249" w:rsidRPr="00486D79" w:rsidRDefault="005A34C2" w:rsidP="00F11C04">
      <w:pPr>
        <w:pStyle w:val="ListParagraph"/>
        <w:numPr>
          <w:ilvl w:val="1"/>
          <w:numId w:val="7"/>
        </w:numPr>
        <w:jc w:val="both"/>
      </w:pPr>
      <w:r>
        <w:t>The Investigation Leader</w:t>
      </w:r>
      <w:r w:rsidR="00657455">
        <w:t xml:space="preserve">, </w:t>
      </w:r>
      <w:r>
        <w:t>in conjunction with HSE TL organizes the 1</w:t>
      </w:r>
      <w:r>
        <w:rPr>
          <w:vertAlign w:val="superscript"/>
        </w:rPr>
        <w:t>st</w:t>
      </w:r>
      <w:r>
        <w:t xml:space="preserve"> and 2</w:t>
      </w:r>
      <w:r>
        <w:rPr>
          <w:vertAlign w:val="superscript"/>
        </w:rPr>
        <w:t>nd</w:t>
      </w:r>
      <w:r>
        <w:t xml:space="preserve"> draft investigation report review and feedback sessions with the MSE3 </w:t>
      </w:r>
      <w:r w:rsidR="00AF52C4">
        <w:t>representative</w:t>
      </w:r>
      <w:r>
        <w:t>.</w:t>
      </w:r>
    </w:p>
    <w:p w14:paraId="5943F4EA" w14:textId="77777777" w:rsidR="00333DC9" w:rsidRPr="003734F2" w:rsidRDefault="00333DC9" w:rsidP="00F11C04">
      <w:pPr>
        <w:pStyle w:val="ListParagraph"/>
        <w:numPr>
          <w:ilvl w:val="1"/>
          <w:numId w:val="7"/>
        </w:numPr>
        <w:jc w:val="both"/>
      </w:pPr>
      <w:r w:rsidRPr="003734F2">
        <w:t xml:space="preserve">The HSE TL </w:t>
      </w:r>
      <w:r w:rsidR="003734F2">
        <w:t xml:space="preserve">arranges a directorate HSE team </w:t>
      </w:r>
      <w:r w:rsidRPr="003734F2">
        <w:t>quality check</w:t>
      </w:r>
      <w:r w:rsidR="003734F2">
        <w:t xml:space="preserve"> of</w:t>
      </w:r>
      <w:r w:rsidRPr="003734F2">
        <w:t xml:space="preserve"> the report for basic layout, relevant version and basic quality of the ICAM and content before </w:t>
      </w:r>
      <w:r w:rsidR="000062CC" w:rsidRPr="003734F2">
        <w:t>it’s</w:t>
      </w:r>
      <w:r w:rsidRPr="003734F2">
        <w:t xml:space="preserve"> issue</w:t>
      </w:r>
      <w:r w:rsidR="00D252DC" w:rsidRPr="003734F2">
        <w:t>d for</w:t>
      </w:r>
      <w:r w:rsidRPr="003734F2">
        <w:t xml:space="preserve"> MSE3 team review.  </w:t>
      </w:r>
    </w:p>
    <w:p w14:paraId="5943F4EB" w14:textId="77777777" w:rsidR="00524249" w:rsidRPr="00486D79" w:rsidRDefault="005A34C2" w:rsidP="00F11C04">
      <w:pPr>
        <w:pStyle w:val="ListParagraph"/>
        <w:numPr>
          <w:ilvl w:val="1"/>
          <w:numId w:val="7"/>
        </w:numPr>
        <w:jc w:val="both"/>
      </w:pPr>
      <w:r>
        <w:t>The Investigation Leader</w:t>
      </w:r>
      <w:r w:rsidR="00AF52C4">
        <w:t>,</w:t>
      </w:r>
      <w:r w:rsidR="00AF52C4" w:rsidRPr="00AF52C4">
        <w:t xml:space="preserve"> </w:t>
      </w:r>
      <w:r w:rsidR="00AF52C4">
        <w:t>in conjunction with HSE TL</w:t>
      </w:r>
      <w:r>
        <w:t xml:space="preserve"> ensures the investigation report evolves as a result of the meetings with the corrections and amendments’ being made until the final version is ready.</w:t>
      </w:r>
    </w:p>
    <w:p w14:paraId="5943F4EC" w14:textId="77777777" w:rsidR="00333DC9" w:rsidRDefault="005A34C2" w:rsidP="00F11C04">
      <w:pPr>
        <w:pStyle w:val="ListParagraph"/>
        <w:numPr>
          <w:ilvl w:val="1"/>
          <w:numId w:val="7"/>
        </w:numPr>
        <w:jc w:val="both"/>
      </w:pPr>
      <w:r>
        <w:t xml:space="preserve">The Investigation Leader emails the final version to the MSE3 </w:t>
      </w:r>
      <w:r w:rsidR="00D252DC">
        <w:t>representative</w:t>
      </w:r>
      <w:r>
        <w:t xml:space="preserve"> to organize the MSE3-IRC.</w:t>
      </w:r>
    </w:p>
    <w:p w14:paraId="5943F4ED" w14:textId="77777777" w:rsidR="00524249" w:rsidRPr="00486D79" w:rsidRDefault="005A34C2" w:rsidP="00F11C04">
      <w:pPr>
        <w:pStyle w:val="ListParagraph"/>
        <w:numPr>
          <w:ilvl w:val="1"/>
          <w:numId w:val="7"/>
        </w:numPr>
        <w:jc w:val="both"/>
      </w:pPr>
      <w:r>
        <w:t xml:space="preserve">The MSE3 team reviews the report; collate all inputs into one common agreed feedback for the MSE3-IRC. </w:t>
      </w:r>
    </w:p>
    <w:p w14:paraId="5943F4EE" w14:textId="77777777" w:rsidR="00D51324" w:rsidRPr="00486D79" w:rsidRDefault="00D51324" w:rsidP="00D51324">
      <w:pPr>
        <w:pStyle w:val="ListParagraph"/>
        <w:ind w:left="792"/>
        <w:jc w:val="both"/>
      </w:pPr>
    </w:p>
    <w:p w14:paraId="5943F4EF" w14:textId="77777777" w:rsidR="00F11C04" w:rsidRDefault="00F11C04" w:rsidP="00F11C04">
      <w:pPr>
        <w:pStyle w:val="ListParagraph"/>
        <w:numPr>
          <w:ilvl w:val="0"/>
          <w:numId w:val="2"/>
        </w:numPr>
        <w:jc w:val="both"/>
        <w:rPr>
          <w:b/>
          <w:bCs/>
          <w:sz w:val="24"/>
          <w:szCs w:val="24"/>
        </w:rPr>
      </w:pPr>
      <w:r>
        <w:rPr>
          <w:b/>
          <w:bCs/>
          <w:sz w:val="24"/>
          <w:szCs w:val="24"/>
        </w:rPr>
        <w:t xml:space="preserve">Evidence repository </w:t>
      </w:r>
    </w:p>
    <w:p w14:paraId="5943F4F0" w14:textId="77777777" w:rsidR="00F11C04" w:rsidRDefault="00F11C04" w:rsidP="00F11C04">
      <w:pPr>
        <w:pStyle w:val="ListParagraph"/>
        <w:ind w:left="360"/>
        <w:jc w:val="both"/>
        <w:rPr>
          <w:b/>
          <w:bCs/>
          <w:sz w:val="24"/>
          <w:szCs w:val="24"/>
        </w:rPr>
      </w:pPr>
    </w:p>
    <w:p w14:paraId="5943F4F1" w14:textId="39ECB355" w:rsidR="00F11C04" w:rsidRDefault="00F11C04" w:rsidP="008A57F7">
      <w:pPr>
        <w:pStyle w:val="ListParagraph"/>
        <w:numPr>
          <w:ilvl w:val="0"/>
          <w:numId w:val="12"/>
        </w:numPr>
        <w:jc w:val="both"/>
        <w:rPr>
          <w:sz w:val="24"/>
          <w:szCs w:val="24"/>
        </w:rPr>
      </w:pPr>
      <w:r>
        <w:rPr>
          <w:sz w:val="24"/>
          <w:szCs w:val="24"/>
        </w:rPr>
        <w:t xml:space="preserve">The Investigation Leader, in conjunction with the contractor HSE will ensure </w:t>
      </w:r>
      <w:r w:rsidR="008A57F7">
        <w:rPr>
          <w:sz w:val="24"/>
          <w:szCs w:val="24"/>
        </w:rPr>
        <w:t>all evidences are stored in a folder and a copy provided to the Investigation Team Leader and the MSE3 team on a data stick to ensure PDO has copies of all</w:t>
      </w:r>
      <w:r>
        <w:rPr>
          <w:sz w:val="24"/>
          <w:szCs w:val="24"/>
        </w:rPr>
        <w:t xml:space="preserve"> investigation evidence</w:t>
      </w:r>
      <w:r w:rsidR="008A57F7">
        <w:rPr>
          <w:sz w:val="24"/>
          <w:szCs w:val="24"/>
        </w:rPr>
        <w:t>s</w:t>
      </w:r>
      <w:r w:rsidR="00602D98">
        <w:rPr>
          <w:sz w:val="24"/>
          <w:szCs w:val="24"/>
        </w:rPr>
        <w:t>, or shared electronically along with submission of 1</w:t>
      </w:r>
      <w:r w:rsidR="00602D98" w:rsidRPr="00602D98">
        <w:rPr>
          <w:sz w:val="24"/>
          <w:szCs w:val="24"/>
          <w:vertAlign w:val="superscript"/>
        </w:rPr>
        <w:t>st</w:t>
      </w:r>
      <w:r w:rsidR="00602D98">
        <w:rPr>
          <w:sz w:val="24"/>
          <w:szCs w:val="24"/>
        </w:rPr>
        <w:t xml:space="preserve"> draft of the report</w:t>
      </w:r>
      <w:r w:rsidR="00BF2C8C">
        <w:rPr>
          <w:sz w:val="24"/>
          <w:szCs w:val="24"/>
        </w:rPr>
        <w:t>.</w:t>
      </w:r>
    </w:p>
    <w:p w14:paraId="5943F4F2" w14:textId="77777777" w:rsidR="008A57F7" w:rsidRDefault="008A57F7" w:rsidP="008A57F7">
      <w:pPr>
        <w:pStyle w:val="ListParagraph"/>
        <w:numPr>
          <w:ilvl w:val="0"/>
          <w:numId w:val="12"/>
        </w:numPr>
        <w:jc w:val="both"/>
        <w:rPr>
          <w:sz w:val="24"/>
          <w:szCs w:val="24"/>
        </w:rPr>
      </w:pPr>
      <w:r>
        <w:rPr>
          <w:sz w:val="24"/>
          <w:szCs w:val="24"/>
        </w:rPr>
        <w:t>The folder must have two sub folders</w:t>
      </w:r>
    </w:p>
    <w:p w14:paraId="5943F4F3" w14:textId="77777777" w:rsidR="008A57F7" w:rsidRDefault="008A57F7" w:rsidP="008A57F7">
      <w:pPr>
        <w:pStyle w:val="ListParagraph"/>
        <w:numPr>
          <w:ilvl w:val="1"/>
          <w:numId w:val="12"/>
        </w:numPr>
        <w:jc w:val="both"/>
        <w:rPr>
          <w:sz w:val="24"/>
          <w:szCs w:val="24"/>
        </w:rPr>
      </w:pPr>
      <w:r>
        <w:rPr>
          <w:sz w:val="24"/>
          <w:szCs w:val="24"/>
        </w:rPr>
        <w:t>Investigation evidences</w:t>
      </w:r>
    </w:p>
    <w:p w14:paraId="5943F4F4" w14:textId="77777777" w:rsidR="008A57F7" w:rsidRDefault="008A57F7" w:rsidP="008A57F7">
      <w:pPr>
        <w:pStyle w:val="ListParagraph"/>
        <w:numPr>
          <w:ilvl w:val="1"/>
          <w:numId w:val="12"/>
        </w:numPr>
        <w:jc w:val="both"/>
        <w:rPr>
          <w:sz w:val="24"/>
          <w:szCs w:val="24"/>
        </w:rPr>
      </w:pPr>
      <w:r>
        <w:rPr>
          <w:sz w:val="24"/>
          <w:szCs w:val="24"/>
        </w:rPr>
        <w:t>Action close out evidences</w:t>
      </w:r>
    </w:p>
    <w:p w14:paraId="5943F4F5" w14:textId="4FD0C319" w:rsidR="008A57F7" w:rsidRDefault="00BF2C8C" w:rsidP="008A57F7">
      <w:pPr>
        <w:pStyle w:val="ListParagraph"/>
        <w:numPr>
          <w:ilvl w:val="0"/>
          <w:numId w:val="12"/>
        </w:numPr>
        <w:jc w:val="both"/>
        <w:rPr>
          <w:sz w:val="24"/>
          <w:szCs w:val="24"/>
        </w:rPr>
      </w:pPr>
      <w:r>
        <w:rPr>
          <w:sz w:val="24"/>
          <w:szCs w:val="24"/>
        </w:rPr>
        <w:t xml:space="preserve">Any updated </w:t>
      </w:r>
      <w:r w:rsidR="00F11C04">
        <w:rPr>
          <w:sz w:val="24"/>
          <w:szCs w:val="24"/>
        </w:rPr>
        <w:t>evidence</w:t>
      </w:r>
      <w:r>
        <w:rPr>
          <w:sz w:val="24"/>
          <w:szCs w:val="24"/>
        </w:rPr>
        <w:t xml:space="preserve"> in addition to the</w:t>
      </w:r>
      <w:r w:rsidR="00F11C04">
        <w:rPr>
          <w:sz w:val="24"/>
          <w:szCs w:val="24"/>
        </w:rPr>
        <w:t xml:space="preserve"> folder</w:t>
      </w:r>
      <w:r w:rsidR="008A57F7">
        <w:rPr>
          <w:sz w:val="24"/>
          <w:szCs w:val="24"/>
        </w:rPr>
        <w:t xml:space="preserve">s filled with all the necessary evidences </w:t>
      </w:r>
      <w:r w:rsidR="00F11C04">
        <w:rPr>
          <w:sz w:val="24"/>
          <w:szCs w:val="24"/>
        </w:rPr>
        <w:t xml:space="preserve"> must be </w:t>
      </w:r>
      <w:r w:rsidR="008A57F7">
        <w:rPr>
          <w:sz w:val="24"/>
          <w:szCs w:val="24"/>
        </w:rPr>
        <w:t xml:space="preserve">provided no later than the </w:t>
      </w:r>
      <w:r w:rsidR="00F11C04">
        <w:rPr>
          <w:sz w:val="24"/>
          <w:szCs w:val="24"/>
        </w:rPr>
        <w:t>MSE3-IRC to ensure any enquiries around evidence</w:t>
      </w:r>
      <w:r w:rsidR="008A57F7">
        <w:rPr>
          <w:sz w:val="24"/>
          <w:szCs w:val="24"/>
        </w:rPr>
        <w:t>s</w:t>
      </w:r>
      <w:r w:rsidR="00F11C04">
        <w:rPr>
          <w:sz w:val="24"/>
          <w:szCs w:val="24"/>
        </w:rPr>
        <w:t xml:space="preserve"> </w:t>
      </w:r>
      <w:r w:rsidR="008A57F7">
        <w:rPr>
          <w:sz w:val="24"/>
          <w:szCs w:val="24"/>
        </w:rPr>
        <w:t xml:space="preserve">can be </w:t>
      </w:r>
      <w:r w:rsidR="00F11C04">
        <w:rPr>
          <w:sz w:val="24"/>
          <w:szCs w:val="24"/>
        </w:rPr>
        <w:t>answered</w:t>
      </w:r>
      <w:r>
        <w:rPr>
          <w:sz w:val="24"/>
          <w:szCs w:val="24"/>
        </w:rPr>
        <w:t>.</w:t>
      </w:r>
    </w:p>
    <w:p w14:paraId="5943F4F6" w14:textId="77777777" w:rsidR="008A57F7" w:rsidRDefault="008A57F7" w:rsidP="008A57F7">
      <w:pPr>
        <w:pStyle w:val="ListParagraph"/>
        <w:jc w:val="both"/>
        <w:rPr>
          <w:sz w:val="24"/>
          <w:szCs w:val="24"/>
        </w:rPr>
      </w:pPr>
    </w:p>
    <w:p w14:paraId="5943F4F7" w14:textId="77777777" w:rsidR="00F11C04" w:rsidRDefault="00F11C04" w:rsidP="008A57F7">
      <w:pPr>
        <w:pStyle w:val="ListParagraph"/>
        <w:jc w:val="both"/>
        <w:rPr>
          <w:sz w:val="24"/>
          <w:szCs w:val="24"/>
        </w:rPr>
      </w:pPr>
    </w:p>
    <w:p w14:paraId="5943F4F8" w14:textId="77777777" w:rsidR="008A57F7" w:rsidRPr="00F11C04" w:rsidRDefault="008A57F7" w:rsidP="008A57F7">
      <w:pPr>
        <w:pStyle w:val="ListParagraph"/>
        <w:jc w:val="both"/>
        <w:rPr>
          <w:sz w:val="24"/>
          <w:szCs w:val="24"/>
        </w:rPr>
      </w:pPr>
    </w:p>
    <w:p w14:paraId="5943F4F9" w14:textId="77777777" w:rsidR="00F11C04" w:rsidRDefault="00F11C04" w:rsidP="00F11C04">
      <w:pPr>
        <w:pStyle w:val="ListParagraph"/>
        <w:ind w:left="360"/>
        <w:jc w:val="both"/>
        <w:rPr>
          <w:b/>
          <w:bCs/>
          <w:sz w:val="24"/>
          <w:szCs w:val="24"/>
        </w:rPr>
      </w:pPr>
    </w:p>
    <w:p w14:paraId="5943F4FA" w14:textId="77777777" w:rsidR="003B1E86" w:rsidRPr="00486D79" w:rsidRDefault="005A34C2" w:rsidP="00F11C04">
      <w:pPr>
        <w:pStyle w:val="ListParagraph"/>
        <w:numPr>
          <w:ilvl w:val="0"/>
          <w:numId w:val="2"/>
        </w:numPr>
        <w:jc w:val="both"/>
        <w:rPr>
          <w:b/>
          <w:bCs/>
          <w:sz w:val="24"/>
          <w:szCs w:val="24"/>
        </w:rPr>
      </w:pPr>
      <w:r>
        <w:rPr>
          <w:b/>
          <w:bCs/>
          <w:sz w:val="24"/>
          <w:szCs w:val="24"/>
        </w:rPr>
        <w:lastRenderedPageBreak/>
        <w:t>MSE3-IRC</w:t>
      </w:r>
    </w:p>
    <w:p w14:paraId="5943F4FB" w14:textId="77777777" w:rsidR="00B8314E" w:rsidRPr="00486D79" w:rsidRDefault="00B8314E" w:rsidP="00B8314E">
      <w:pPr>
        <w:pStyle w:val="ListParagraph"/>
        <w:ind w:left="360"/>
        <w:jc w:val="both"/>
        <w:rPr>
          <w:b/>
          <w:bCs/>
          <w:sz w:val="24"/>
          <w:szCs w:val="24"/>
        </w:rPr>
      </w:pPr>
    </w:p>
    <w:p w14:paraId="5943F4FC" w14:textId="77777777" w:rsidR="00524249" w:rsidRPr="00486D79" w:rsidRDefault="005A34C2" w:rsidP="00F11C04">
      <w:pPr>
        <w:pStyle w:val="ListParagraph"/>
        <w:numPr>
          <w:ilvl w:val="1"/>
          <w:numId w:val="8"/>
        </w:numPr>
        <w:jc w:val="both"/>
      </w:pPr>
      <w:r>
        <w:t xml:space="preserve">The MSE3 team organizes and chairs the MSE3-IRC inviting relevant key investigation personnel. </w:t>
      </w:r>
    </w:p>
    <w:p w14:paraId="5943F4FD" w14:textId="77777777" w:rsidR="00524249" w:rsidRPr="00486D79" w:rsidRDefault="005A34C2" w:rsidP="00F11C04">
      <w:pPr>
        <w:pStyle w:val="ListParagraph"/>
        <w:numPr>
          <w:ilvl w:val="1"/>
          <w:numId w:val="8"/>
        </w:numPr>
        <w:jc w:val="both"/>
      </w:pPr>
      <w:r>
        <w:t xml:space="preserve">Outlook invitations with pre-read material are issued 2 working days beforehand. </w:t>
      </w:r>
    </w:p>
    <w:p w14:paraId="5D6BB0E9" w14:textId="3FCF0B09" w:rsidR="00BF2C8C" w:rsidRDefault="005A34C2" w:rsidP="003105AB">
      <w:pPr>
        <w:pStyle w:val="ListParagraph"/>
        <w:numPr>
          <w:ilvl w:val="1"/>
          <w:numId w:val="8"/>
        </w:numPr>
        <w:jc w:val="both"/>
      </w:pPr>
      <w:r>
        <w:t>No attendees are allowed to attend unless they have read the report</w:t>
      </w:r>
      <w:r w:rsidR="00BF2C8C">
        <w:t>.</w:t>
      </w:r>
    </w:p>
    <w:p w14:paraId="5943F4FF" w14:textId="613F88B0" w:rsidR="00D252DC" w:rsidRPr="003734F2" w:rsidRDefault="00D252DC" w:rsidP="003105AB">
      <w:pPr>
        <w:pStyle w:val="ListParagraph"/>
        <w:numPr>
          <w:ilvl w:val="1"/>
          <w:numId w:val="8"/>
        </w:numPr>
        <w:jc w:val="both"/>
      </w:pPr>
      <w:r w:rsidRPr="003734F2">
        <w:t xml:space="preserve">The </w:t>
      </w:r>
      <w:r w:rsidR="003734F2" w:rsidRPr="003734F2">
        <w:t xml:space="preserve">investigation </w:t>
      </w:r>
      <w:r w:rsidRPr="003734F2">
        <w:t xml:space="preserve">team will receive the final MSE3 team collated feedback in one report handed over to the team leader after the MSE-IRC. </w:t>
      </w:r>
    </w:p>
    <w:p w14:paraId="5943F500" w14:textId="77777777" w:rsidR="00524249" w:rsidRPr="00486D79" w:rsidRDefault="005A34C2" w:rsidP="00F11C04">
      <w:pPr>
        <w:pStyle w:val="ListParagraph"/>
        <w:numPr>
          <w:ilvl w:val="1"/>
          <w:numId w:val="8"/>
        </w:numPr>
        <w:jc w:val="both"/>
      </w:pPr>
      <w:r>
        <w:t xml:space="preserve">After making the final edits the </w:t>
      </w:r>
      <w:r w:rsidR="00D252DC" w:rsidRPr="003734F2">
        <w:t>Investigation leader</w:t>
      </w:r>
      <w:r w:rsidR="00D252DC">
        <w:t xml:space="preserve"> </w:t>
      </w:r>
      <w:r>
        <w:t xml:space="preserve">emails the final version to the MSE3 rep for final QA/QC endorsement.  </w:t>
      </w:r>
    </w:p>
    <w:p w14:paraId="5943F501" w14:textId="77777777" w:rsidR="00524249" w:rsidRPr="00486D79" w:rsidRDefault="005A34C2" w:rsidP="00F11C04">
      <w:pPr>
        <w:pStyle w:val="ListParagraph"/>
        <w:numPr>
          <w:ilvl w:val="1"/>
          <w:numId w:val="8"/>
        </w:numPr>
        <w:ind w:left="810" w:hanging="450"/>
        <w:jc w:val="both"/>
      </w:pPr>
      <w:r>
        <w:t>MSE3 team issues the director, HSE TL, Incident Owner and Investigation Leader a QA/QC decl</w:t>
      </w:r>
      <w:r w:rsidR="009A4828">
        <w:t xml:space="preserve">aration advising if acceptable </w:t>
      </w:r>
      <w:r w:rsidR="009A4828" w:rsidRPr="00C934B7">
        <w:t xml:space="preserve">or </w:t>
      </w:r>
      <w:r w:rsidR="003734F2" w:rsidRPr="00C934B7">
        <w:t>not. I</w:t>
      </w:r>
      <w:r>
        <w:t>f agreement cannot be reached then the QA/QC declaration will advise why</w:t>
      </w:r>
      <w:r w:rsidR="009A4828">
        <w:t xml:space="preserve"> </w:t>
      </w:r>
      <w:r w:rsidR="009A4828" w:rsidRPr="00C934B7">
        <w:t xml:space="preserve">but not limited to </w:t>
      </w:r>
      <w:r>
        <w:t>e.g.</w:t>
      </w:r>
      <w:r w:rsidR="00C934B7">
        <w:t xml:space="preserve">  </w:t>
      </w:r>
      <w:r>
        <w:t>there is a dispute on the findings</w:t>
      </w:r>
      <w:r w:rsidR="00C934B7">
        <w:t>,</w:t>
      </w:r>
      <w:r>
        <w:t xml:space="preserve"> content</w:t>
      </w:r>
      <w:r w:rsidR="00C934B7">
        <w:t xml:space="preserve"> or </w:t>
      </w:r>
      <w:r>
        <w:t>evidences</w:t>
      </w:r>
    </w:p>
    <w:p w14:paraId="5943F502" w14:textId="77777777" w:rsidR="00524249" w:rsidRPr="00486D79" w:rsidRDefault="005A34C2" w:rsidP="00F11C04">
      <w:pPr>
        <w:pStyle w:val="ListParagraph"/>
        <w:numPr>
          <w:ilvl w:val="1"/>
          <w:numId w:val="9"/>
        </w:numPr>
        <w:jc w:val="both"/>
      </w:pPr>
      <w:r>
        <w:t>The HSE TL obtains the directors decision whether to proceed to his IRC or apply consequence management.</w:t>
      </w:r>
    </w:p>
    <w:p w14:paraId="5943F503" w14:textId="04E72573" w:rsidR="00524249" w:rsidRPr="00486D79" w:rsidRDefault="005A34C2" w:rsidP="00F11C04">
      <w:pPr>
        <w:pStyle w:val="ListParagraph"/>
        <w:numPr>
          <w:ilvl w:val="1"/>
          <w:numId w:val="9"/>
        </w:numPr>
        <w:jc w:val="both"/>
      </w:pPr>
      <w:r>
        <w:t>Where a safety default action is implemented it incurs a 500 RO fine/day for each day after the deadline</w:t>
      </w:r>
      <w:r w:rsidR="00281E3A">
        <w:t xml:space="preserve"> </w:t>
      </w:r>
      <w:r w:rsidR="00E125AF">
        <w:t>until</w:t>
      </w:r>
      <w:r>
        <w:t xml:space="preserve"> the IRC is complete and to insist on mandatory attendance/re-attendance the PDO HSE investigation course of their investigator, supported by an action in PIM on the Contract Holder.</w:t>
      </w:r>
    </w:p>
    <w:p w14:paraId="5943F504" w14:textId="77777777" w:rsidR="00524249" w:rsidRPr="00486D79" w:rsidRDefault="005A34C2" w:rsidP="00F11C04">
      <w:pPr>
        <w:pStyle w:val="ListParagraph"/>
        <w:numPr>
          <w:ilvl w:val="1"/>
          <w:numId w:val="9"/>
        </w:numPr>
        <w:jc w:val="both"/>
        <w:rPr>
          <w:color w:val="FF0000"/>
        </w:rPr>
      </w:pPr>
      <w:r>
        <w:t xml:space="preserve">After the MSE3 IRC a recommendation may be given by MSE3 and the HSE TL to the MD or director that this is not to be put forward for IRC due to the lack of learning’s for discussion from the investigation. </w:t>
      </w:r>
    </w:p>
    <w:p w14:paraId="5943F505" w14:textId="77777777" w:rsidR="005A34C2" w:rsidRPr="00486D79" w:rsidRDefault="005A34C2">
      <w:pPr>
        <w:rPr>
          <w:color w:val="FF0000"/>
        </w:rPr>
      </w:pPr>
    </w:p>
    <w:p w14:paraId="5943F506" w14:textId="77777777" w:rsidR="007A7A35" w:rsidRPr="00486D79" w:rsidRDefault="005A34C2" w:rsidP="00F11C04">
      <w:pPr>
        <w:pStyle w:val="ListParagraph"/>
        <w:numPr>
          <w:ilvl w:val="0"/>
          <w:numId w:val="2"/>
        </w:numPr>
        <w:jc w:val="both"/>
        <w:rPr>
          <w:b/>
          <w:bCs/>
          <w:sz w:val="24"/>
          <w:szCs w:val="24"/>
        </w:rPr>
      </w:pPr>
      <w:r>
        <w:rPr>
          <w:b/>
          <w:bCs/>
          <w:sz w:val="24"/>
          <w:szCs w:val="24"/>
        </w:rPr>
        <w:t>Directorate IRC and MD-IRC</w:t>
      </w:r>
    </w:p>
    <w:p w14:paraId="5943F507" w14:textId="77777777" w:rsidR="00341E27" w:rsidRPr="00486D79" w:rsidRDefault="00341E27" w:rsidP="00341E27">
      <w:pPr>
        <w:pStyle w:val="ListParagraph"/>
        <w:ind w:left="360"/>
        <w:jc w:val="both"/>
        <w:rPr>
          <w:b/>
          <w:bCs/>
          <w:sz w:val="24"/>
          <w:szCs w:val="24"/>
        </w:rPr>
      </w:pPr>
    </w:p>
    <w:p w14:paraId="5943F508" w14:textId="77777777" w:rsidR="00524249" w:rsidRPr="00486D79" w:rsidRDefault="005A34C2" w:rsidP="00F11C04">
      <w:pPr>
        <w:pStyle w:val="ListParagraph"/>
        <w:numPr>
          <w:ilvl w:val="0"/>
          <w:numId w:val="10"/>
        </w:numPr>
        <w:jc w:val="both"/>
      </w:pPr>
      <w:r>
        <w:t xml:space="preserve">Directorate IRC will follow the MSE3-IRC for the medium potential classified LTIs only. For HiPos, NADs and Tier-1s incidents they are escalated directly to the MDIRC after the QA/QC sign off. </w:t>
      </w:r>
    </w:p>
    <w:p w14:paraId="5943F509" w14:textId="77777777" w:rsidR="00524249" w:rsidRPr="00486D79" w:rsidRDefault="005A34C2" w:rsidP="00F11C04">
      <w:pPr>
        <w:pStyle w:val="ListParagraph"/>
        <w:numPr>
          <w:ilvl w:val="0"/>
          <w:numId w:val="10"/>
        </w:numPr>
        <w:jc w:val="both"/>
      </w:pPr>
      <w:r>
        <w:t>The director can call for a pre-brief of the investigation prior to the MDIRC with limited key investigation personal</w:t>
      </w:r>
      <w:r w:rsidR="00E125AF">
        <w:t xml:space="preserve"> </w:t>
      </w:r>
      <w:r w:rsidR="00E125AF" w:rsidRPr="00C934B7">
        <w:t>(i.e. incident owner, investigation team leader and HSE TL)</w:t>
      </w:r>
      <w:r w:rsidR="00E125AF">
        <w:t>.</w:t>
      </w:r>
      <w:r>
        <w:t xml:space="preserve">  Any additional comments from the director pre-brief session is embedded into the report for the next level MDIRC .</w:t>
      </w:r>
    </w:p>
    <w:p w14:paraId="5943F50A" w14:textId="77777777" w:rsidR="00524249" w:rsidRPr="00486D79" w:rsidRDefault="005A34C2" w:rsidP="00F11C04">
      <w:pPr>
        <w:pStyle w:val="ListParagraph"/>
        <w:numPr>
          <w:ilvl w:val="0"/>
          <w:numId w:val="10"/>
        </w:numPr>
        <w:jc w:val="both"/>
      </w:pPr>
      <w:r>
        <w:t xml:space="preserve">The directorate HSE TL organises the directorate IRC. </w:t>
      </w:r>
    </w:p>
    <w:p w14:paraId="5943F50B" w14:textId="77777777" w:rsidR="00524249" w:rsidRPr="00486D79" w:rsidRDefault="005A34C2" w:rsidP="00F11C04">
      <w:pPr>
        <w:pStyle w:val="ListParagraph"/>
        <w:numPr>
          <w:ilvl w:val="0"/>
          <w:numId w:val="10"/>
        </w:numPr>
        <w:jc w:val="both"/>
      </w:pPr>
      <w:r>
        <w:t>MSE3 team updates the MDIRC dashboard and monitors time line compliance.</w:t>
      </w:r>
    </w:p>
    <w:p w14:paraId="5943F50C" w14:textId="77777777" w:rsidR="00313F9D" w:rsidRPr="00C934B7" w:rsidRDefault="00313F9D" w:rsidP="00F11C04">
      <w:pPr>
        <w:pStyle w:val="ListParagraph"/>
        <w:numPr>
          <w:ilvl w:val="0"/>
          <w:numId w:val="10"/>
        </w:numPr>
        <w:jc w:val="both"/>
      </w:pPr>
      <w:r w:rsidRPr="00C934B7">
        <w:t>Incident owner is accountable to ensure all actions are logged</w:t>
      </w:r>
      <w:r w:rsidR="00C934B7">
        <w:t xml:space="preserve"> in PIM</w:t>
      </w:r>
      <w:r w:rsidRPr="00C934B7">
        <w:t xml:space="preserve">, </w:t>
      </w:r>
      <w:r w:rsidR="00C934B7">
        <w:t xml:space="preserve">the </w:t>
      </w:r>
      <w:r w:rsidRPr="00C934B7">
        <w:t>Investigation leader is responsible and HSE TL verifies ensure all actions are correctly logged. The MSE3 team monitor progress and report on compliance/close out.</w:t>
      </w:r>
    </w:p>
    <w:p w14:paraId="5943F50D" w14:textId="77777777" w:rsidR="00230076" w:rsidRDefault="00230076" w:rsidP="00230076">
      <w:pPr>
        <w:pStyle w:val="ListParagraph"/>
        <w:ind w:left="792"/>
        <w:jc w:val="both"/>
      </w:pPr>
    </w:p>
    <w:p w14:paraId="5943F50E" w14:textId="77777777" w:rsidR="0024742F" w:rsidRDefault="0024742F" w:rsidP="00230076">
      <w:pPr>
        <w:pStyle w:val="ListParagraph"/>
        <w:ind w:left="792"/>
        <w:jc w:val="both"/>
      </w:pPr>
    </w:p>
    <w:p w14:paraId="5943F50F" w14:textId="329463B3" w:rsidR="00BF2C8C" w:rsidRDefault="00BF2C8C">
      <w:r>
        <w:br w:type="page"/>
      </w:r>
    </w:p>
    <w:p w14:paraId="01C1A957" w14:textId="329463B3" w:rsidR="0024742F" w:rsidRDefault="0024742F" w:rsidP="00230076">
      <w:pPr>
        <w:pStyle w:val="ListParagraph"/>
        <w:ind w:left="792"/>
        <w:jc w:val="both"/>
      </w:pPr>
    </w:p>
    <w:p w14:paraId="5943F510" w14:textId="77777777" w:rsidR="0024742F" w:rsidRPr="00486D79" w:rsidRDefault="0024742F" w:rsidP="00230076">
      <w:pPr>
        <w:pStyle w:val="ListParagraph"/>
        <w:ind w:left="792"/>
        <w:jc w:val="both"/>
      </w:pPr>
    </w:p>
    <w:p w14:paraId="5943F511" w14:textId="77777777" w:rsidR="008008C0" w:rsidRPr="00486D79" w:rsidRDefault="005A34C2" w:rsidP="00F11C04">
      <w:pPr>
        <w:pStyle w:val="ListParagraph"/>
        <w:numPr>
          <w:ilvl w:val="0"/>
          <w:numId w:val="2"/>
        </w:numPr>
        <w:jc w:val="both"/>
        <w:rPr>
          <w:sz w:val="24"/>
          <w:szCs w:val="24"/>
        </w:rPr>
      </w:pPr>
      <w:r>
        <w:rPr>
          <w:b/>
          <w:bCs/>
          <w:sz w:val="24"/>
          <w:szCs w:val="24"/>
        </w:rPr>
        <w:t>MD-IRC</w:t>
      </w:r>
      <w:r>
        <w:rPr>
          <w:sz w:val="24"/>
          <w:szCs w:val="24"/>
        </w:rPr>
        <w:t xml:space="preserve"> </w:t>
      </w:r>
    </w:p>
    <w:p w14:paraId="5943F512" w14:textId="77777777" w:rsidR="00B8314E" w:rsidRPr="00486D79" w:rsidRDefault="00B8314E" w:rsidP="00B8314E">
      <w:pPr>
        <w:pStyle w:val="ListParagraph"/>
        <w:ind w:left="360"/>
        <w:jc w:val="both"/>
        <w:rPr>
          <w:sz w:val="24"/>
          <w:szCs w:val="24"/>
        </w:rPr>
      </w:pPr>
    </w:p>
    <w:p w14:paraId="5943F513" w14:textId="77777777" w:rsidR="00524249" w:rsidRPr="00486D79" w:rsidRDefault="005A34C2" w:rsidP="00F11C04">
      <w:pPr>
        <w:pStyle w:val="ListParagraph"/>
        <w:numPr>
          <w:ilvl w:val="1"/>
          <w:numId w:val="11"/>
        </w:numPr>
        <w:ind w:left="1080" w:hanging="360"/>
        <w:jc w:val="both"/>
      </w:pPr>
      <w:r>
        <w:t>MSE3 team organises MD-IRC following the MSE-IRC and incident owner agreement.</w:t>
      </w:r>
    </w:p>
    <w:p w14:paraId="5943F514" w14:textId="77777777" w:rsidR="00524249" w:rsidRPr="00486D79" w:rsidRDefault="005A34C2" w:rsidP="00524249">
      <w:pPr>
        <w:ind w:left="720"/>
        <w:jc w:val="both"/>
      </w:pPr>
      <w:r>
        <w:t>MDIRC process guideline;</w:t>
      </w:r>
    </w:p>
    <w:p w14:paraId="5943F515" w14:textId="77777777" w:rsidR="00524249" w:rsidRPr="00486D79" w:rsidRDefault="005A34C2" w:rsidP="00F11C04">
      <w:pPr>
        <w:pStyle w:val="ListParagraph"/>
        <w:numPr>
          <w:ilvl w:val="2"/>
          <w:numId w:val="2"/>
        </w:numPr>
        <w:jc w:val="both"/>
      </w:pPr>
      <w:r>
        <w:t>Incident owner assigns a minute taker prior to the meeting and advises this in the meeting.</w:t>
      </w:r>
    </w:p>
    <w:p w14:paraId="5943F516" w14:textId="77777777" w:rsidR="00524249" w:rsidRPr="00486D79" w:rsidRDefault="005A34C2" w:rsidP="00F11C04">
      <w:pPr>
        <w:pStyle w:val="ListParagraph"/>
        <w:numPr>
          <w:ilvl w:val="2"/>
          <w:numId w:val="2"/>
        </w:numPr>
        <w:jc w:val="both"/>
      </w:pPr>
      <w:r>
        <w:t xml:space="preserve">At the end of the meeting the MDIRC agrees and endorses; </w:t>
      </w:r>
    </w:p>
    <w:p w14:paraId="5943F517" w14:textId="77777777" w:rsidR="00524249" w:rsidRPr="00486D79" w:rsidRDefault="005A34C2" w:rsidP="00F11C04">
      <w:pPr>
        <w:pStyle w:val="ListParagraph"/>
        <w:numPr>
          <w:ilvl w:val="3"/>
          <w:numId w:val="3"/>
        </w:numPr>
        <w:jc w:val="both"/>
      </w:pPr>
      <w:r>
        <w:t>Actions from the final report presented in the MDIRC.</w:t>
      </w:r>
    </w:p>
    <w:p w14:paraId="5943F518" w14:textId="77777777" w:rsidR="00524249" w:rsidRPr="00486D79" w:rsidRDefault="005A34C2" w:rsidP="00F11C04">
      <w:pPr>
        <w:pStyle w:val="ListParagraph"/>
        <w:numPr>
          <w:ilvl w:val="3"/>
          <w:numId w:val="3"/>
        </w:numPr>
        <w:jc w:val="both"/>
      </w:pPr>
      <w:r>
        <w:t xml:space="preserve">Additional actions from the MDIRC discussion. </w:t>
      </w:r>
    </w:p>
    <w:p w14:paraId="5943F519" w14:textId="77777777" w:rsidR="00524249" w:rsidRPr="00486D79" w:rsidRDefault="005A34C2" w:rsidP="00F11C04">
      <w:pPr>
        <w:pStyle w:val="ListParagraph"/>
        <w:numPr>
          <w:ilvl w:val="3"/>
          <w:numId w:val="3"/>
        </w:numPr>
        <w:jc w:val="both"/>
      </w:pPr>
      <w:r>
        <w:t>Assigning of action party and target dates.</w:t>
      </w:r>
    </w:p>
    <w:p w14:paraId="5943F51A" w14:textId="77777777" w:rsidR="00524249" w:rsidRPr="00486D79" w:rsidRDefault="005A34C2" w:rsidP="00F11C04">
      <w:pPr>
        <w:pStyle w:val="ListParagraph"/>
        <w:numPr>
          <w:ilvl w:val="3"/>
          <w:numId w:val="3"/>
        </w:numPr>
        <w:jc w:val="both"/>
      </w:pPr>
      <w:r>
        <w:t xml:space="preserve">Minute taker provides MSE3 team with minutes within 1 day of the MDIRC to check and confirm the minutes ready for distribution.  </w:t>
      </w:r>
    </w:p>
    <w:p w14:paraId="5943F51B" w14:textId="77777777" w:rsidR="00524249" w:rsidRPr="00486D79" w:rsidRDefault="005A34C2" w:rsidP="00F11C04">
      <w:pPr>
        <w:pStyle w:val="ListParagraph"/>
        <w:numPr>
          <w:ilvl w:val="3"/>
          <w:numId w:val="3"/>
        </w:numPr>
        <w:jc w:val="both"/>
      </w:pPr>
      <w:r>
        <w:t xml:space="preserve">MSE3 team issues out draft minutes immediately to all action parties with a 2 days deadline for feedback. </w:t>
      </w:r>
    </w:p>
    <w:p w14:paraId="5943F51C" w14:textId="77777777" w:rsidR="00B81B26" w:rsidRPr="00486D79" w:rsidRDefault="005A34C2" w:rsidP="00F11C04">
      <w:pPr>
        <w:pStyle w:val="ListParagraph"/>
        <w:numPr>
          <w:ilvl w:val="3"/>
          <w:numId w:val="3"/>
        </w:numPr>
        <w:jc w:val="both"/>
      </w:pPr>
      <w:r>
        <w:t>After 2 days the draft minutes are issued to MD/TD and any other attendees of the MDIRC.</w:t>
      </w:r>
    </w:p>
    <w:p w14:paraId="5943F51D" w14:textId="77777777" w:rsidR="00524249" w:rsidRPr="00486D79" w:rsidRDefault="005A34C2" w:rsidP="00F11C04">
      <w:pPr>
        <w:pStyle w:val="ListParagraph"/>
        <w:numPr>
          <w:ilvl w:val="2"/>
          <w:numId w:val="2"/>
        </w:numPr>
        <w:ind w:left="1710" w:hanging="630"/>
        <w:jc w:val="both"/>
      </w:pPr>
      <w:r>
        <w:t xml:space="preserve">After the MD/TD confirmation of the draft minutes the final version is issued. Thereafter any request for amendments will require MD approval. </w:t>
      </w:r>
    </w:p>
    <w:p w14:paraId="5943F51E" w14:textId="53B8298A" w:rsidR="00524249" w:rsidRPr="00486D79" w:rsidRDefault="00BF2C8C" w:rsidP="00F11C04">
      <w:pPr>
        <w:pStyle w:val="ListParagraph"/>
        <w:numPr>
          <w:ilvl w:val="2"/>
          <w:numId w:val="2"/>
        </w:numPr>
        <w:ind w:left="1710" w:hanging="630"/>
        <w:jc w:val="both"/>
      </w:pPr>
      <w:r>
        <w:t>All action parties must confirm by email acceptance of their actions whereby MSE3 team will upload the MDIRC minutes actions into PIM with either MSE3 or MSE8 as post action verifier,</w:t>
      </w:r>
      <w:r w:rsidR="005A34C2">
        <w:t xml:space="preserve"> t within 5 days of the MDIRC endorsement of the actions and final MDIRC minutes of meeting. </w:t>
      </w:r>
    </w:p>
    <w:p w14:paraId="5943F51F" w14:textId="791EE945" w:rsidR="00454974" w:rsidRDefault="005A34C2" w:rsidP="00F11C04">
      <w:pPr>
        <w:pStyle w:val="ListParagraph"/>
        <w:numPr>
          <w:ilvl w:val="2"/>
          <w:numId w:val="2"/>
        </w:numPr>
        <w:ind w:left="1710" w:hanging="630"/>
        <w:jc w:val="both"/>
      </w:pPr>
      <w:r>
        <w:t>The HSE-TL supports and ensures that the actions</w:t>
      </w:r>
      <w:r w:rsidR="00BF2C8C">
        <w:t xml:space="preserve"> from the investigation pack</w:t>
      </w:r>
      <w:r>
        <w:t xml:space="preserve"> are uploaded into PIM.</w:t>
      </w:r>
    </w:p>
    <w:p w14:paraId="5943F520" w14:textId="77777777" w:rsidR="00C934B7" w:rsidRPr="00486D79" w:rsidRDefault="00C934B7" w:rsidP="00C934B7">
      <w:pPr>
        <w:pStyle w:val="ListParagraph"/>
        <w:ind w:left="1710"/>
        <w:jc w:val="both"/>
      </w:pPr>
    </w:p>
    <w:p w14:paraId="5943F521" w14:textId="77777777" w:rsidR="00524249" w:rsidRPr="00486D79" w:rsidRDefault="005A34C2" w:rsidP="00F11C04">
      <w:pPr>
        <w:pStyle w:val="ListParagraph"/>
        <w:numPr>
          <w:ilvl w:val="3"/>
          <w:numId w:val="2"/>
        </w:numPr>
        <w:jc w:val="both"/>
      </w:pPr>
      <w:r>
        <w:t xml:space="preserve">MSE3 team is responsible for the QA/QC of the PIM process, confirms actions are appropriately addressed as agreed in the MDIRC and issues monthly MDIRC actions close status report to the directors and quarterly to the MD  </w:t>
      </w:r>
    </w:p>
    <w:p w14:paraId="5943F522" w14:textId="77777777" w:rsidR="00524249" w:rsidRPr="00486D79" w:rsidRDefault="005A34C2" w:rsidP="00F11C04">
      <w:pPr>
        <w:pStyle w:val="ListParagraph"/>
        <w:numPr>
          <w:ilvl w:val="3"/>
          <w:numId w:val="2"/>
        </w:numPr>
        <w:jc w:val="both"/>
      </w:pPr>
      <w:r>
        <w:t>The MD requests the MSE3 team to deliver thematic MDIRCs on incident trends/over-dues and action over-dues.</w:t>
      </w:r>
    </w:p>
    <w:p w14:paraId="5943F523" w14:textId="77777777" w:rsidR="00D51324" w:rsidRDefault="00D51324" w:rsidP="00D51324">
      <w:pPr>
        <w:pStyle w:val="ListParagraph"/>
        <w:ind w:left="1224"/>
        <w:jc w:val="both"/>
      </w:pPr>
    </w:p>
    <w:p w14:paraId="5943F524" w14:textId="77777777" w:rsidR="001C761D" w:rsidRDefault="001C761D" w:rsidP="00D51324">
      <w:pPr>
        <w:pStyle w:val="ListParagraph"/>
        <w:ind w:left="1224"/>
        <w:jc w:val="both"/>
      </w:pPr>
    </w:p>
    <w:p w14:paraId="5943F525" w14:textId="77777777" w:rsidR="001C761D" w:rsidRPr="001C761D" w:rsidRDefault="001C761D" w:rsidP="00D51324">
      <w:pPr>
        <w:pStyle w:val="ListParagraph"/>
        <w:ind w:left="1224"/>
        <w:jc w:val="both"/>
        <w:rPr>
          <w:b/>
          <w:bCs/>
        </w:rPr>
      </w:pPr>
      <w:r w:rsidRPr="001C761D">
        <w:rPr>
          <w:b/>
          <w:bCs/>
        </w:rPr>
        <w:t>END OF GUIDANCE</w:t>
      </w:r>
    </w:p>
    <w:p w14:paraId="5943F526" w14:textId="77777777" w:rsidR="001C761D" w:rsidRDefault="001C761D" w:rsidP="001C761D">
      <w:pPr>
        <w:rPr>
          <w:b/>
          <w:bCs/>
        </w:rPr>
      </w:pPr>
    </w:p>
    <w:sectPr w:rsidR="001C761D" w:rsidSect="00BA5EC9">
      <w:footerReference w:type="default" r:id="rId12"/>
      <w:pgSz w:w="12240" w:h="15840"/>
      <w:pgMar w:top="720" w:right="162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F529" w14:textId="77777777" w:rsidR="00B02612" w:rsidRDefault="00B02612" w:rsidP="00FB6F7A">
      <w:pPr>
        <w:spacing w:after="0" w:line="240" w:lineRule="auto"/>
      </w:pPr>
      <w:r>
        <w:separator/>
      </w:r>
    </w:p>
  </w:endnote>
  <w:endnote w:type="continuationSeparator" w:id="0">
    <w:p w14:paraId="5943F52A" w14:textId="77777777" w:rsidR="00B02612" w:rsidRDefault="00B02612" w:rsidP="00FB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F52B" w14:textId="43E1F210" w:rsidR="00073DBB" w:rsidRDefault="00E26E80" w:rsidP="00147CFA">
    <w:pPr>
      <w:pStyle w:val="Footer"/>
    </w:pPr>
    <w:r>
      <w:t xml:space="preserve">Version </w:t>
    </w:r>
    <w:r w:rsidR="00BF2C8C">
      <w:t>2.1</w:t>
    </w:r>
    <w:r w:rsidR="00073DBB">
      <w:t xml:space="preserve"> - 20</w:t>
    </w:r>
    <w:r w:rsidR="00BF2C8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F527" w14:textId="77777777" w:rsidR="00B02612" w:rsidRDefault="00B02612" w:rsidP="00FB6F7A">
      <w:pPr>
        <w:spacing w:after="0" w:line="240" w:lineRule="auto"/>
      </w:pPr>
      <w:r>
        <w:separator/>
      </w:r>
    </w:p>
  </w:footnote>
  <w:footnote w:type="continuationSeparator" w:id="0">
    <w:p w14:paraId="5943F528" w14:textId="77777777" w:rsidR="00B02612" w:rsidRDefault="00B02612" w:rsidP="00FB6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DF4"/>
    <w:multiLevelType w:val="multilevel"/>
    <w:tmpl w:val="EC226CC0"/>
    <w:lvl w:ilvl="0">
      <w:start w:val="1"/>
      <w:numFmt w:val="decimal"/>
      <w:lvlText w:val="%1."/>
      <w:lvlJc w:val="left"/>
      <w:pPr>
        <w:ind w:left="360" w:hanging="360"/>
      </w:pPr>
      <w:rPr>
        <w:b/>
        <w:bCs/>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FA38AD"/>
    <w:multiLevelType w:val="multilevel"/>
    <w:tmpl w:val="2AE85FF8"/>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3E2162"/>
    <w:multiLevelType w:val="hybridMultilevel"/>
    <w:tmpl w:val="EAA69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064D5"/>
    <w:multiLevelType w:val="multilevel"/>
    <w:tmpl w:val="19FA0AE2"/>
    <w:lvl w:ilvl="0">
      <w:start w:val="1"/>
      <w:numFmt w:val="decimal"/>
      <w:lvlText w:val="%1."/>
      <w:lvlJc w:val="left"/>
      <w:pPr>
        <w:ind w:left="360" w:hanging="360"/>
      </w:pPr>
      <w:rPr>
        <w:b/>
        <w:bCs/>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0958D0"/>
    <w:multiLevelType w:val="hybridMultilevel"/>
    <w:tmpl w:val="FA88C2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424EB4"/>
    <w:multiLevelType w:val="multilevel"/>
    <w:tmpl w:val="19FA0AE2"/>
    <w:lvl w:ilvl="0">
      <w:start w:val="1"/>
      <w:numFmt w:val="decimal"/>
      <w:lvlText w:val="%1."/>
      <w:lvlJc w:val="left"/>
      <w:pPr>
        <w:ind w:left="360" w:hanging="360"/>
      </w:pPr>
      <w:rPr>
        <w:b/>
        <w:bCs/>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8F5A2D"/>
    <w:multiLevelType w:val="multilevel"/>
    <w:tmpl w:val="58C60C3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41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E47C66"/>
    <w:multiLevelType w:val="multilevel"/>
    <w:tmpl w:val="493AA896"/>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D0EE4"/>
    <w:multiLevelType w:val="hybridMultilevel"/>
    <w:tmpl w:val="D688A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4E8F"/>
    <w:multiLevelType w:val="hybridMultilevel"/>
    <w:tmpl w:val="B74C5B6C"/>
    <w:lvl w:ilvl="0" w:tplc="199847EA">
      <w:start w:val="1"/>
      <w:numFmt w:val="bullet"/>
      <w:lvlText w:val="•"/>
      <w:lvlJc w:val="left"/>
      <w:pPr>
        <w:tabs>
          <w:tab w:val="num" w:pos="720"/>
        </w:tabs>
        <w:ind w:left="720" w:hanging="360"/>
      </w:pPr>
      <w:rPr>
        <w:rFonts w:ascii="Arial" w:hAnsi="Arial" w:hint="default"/>
      </w:rPr>
    </w:lvl>
    <w:lvl w:ilvl="1" w:tplc="2D881A2C" w:tentative="1">
      <w:start w:val="1"/>
      <w:numFmt w:val="bullet"/>
      <w:lvlText w:val="•"/>
      <w:lvlJc w:val="left"/>
      <w:pPr>
        <w:tabs>
          <w:tab w:val="num" w:pos="1440"/>
        </w:tabs>
        <w:ind w:left="1440" w:hanging="360"/>
      </w:pPr>
      <w:rPr>
        <w:rFonts w:ascii="Arial" w:hAnsi="Arial" w:hint="default"/>
      </w:rPr>
    </w:lvl>
    <w:lvl w:ilvl="2" w:tplc="613A5E6C" w:tentative="1">
      <w:start w:val="1"/>
      <w:numFmt w:val="bullet"/>
      <w:lvlText w:val="•"/>
      <w:lvlJc w:val="left"/>
      <w:pPr>
        <w:tabs>
          <w:tab w:val="num" w:pos="2160"/>
        </w:tabs>
        <w:ind w:left="2160" w:hanging="360"/>
      </w:pPr>
      <w:rPr>
        <w:rFonts w:ascii="Arial" w:hAnsi="Arial" w:hint="default"/>
      </w:rPr>
    </w:lvl>
    <w:lvl w:ilvl="3" w:tplc="A8821DDC" w:tentative="1">
      <w:start w:val="1"/>
      <w:numFmt w:val="bullet"/>
      <w:lvlText w:val="•"/>
      <w:lvlJc w:val="left"/>
      <w:pPr>
        <w:tabs>
          <w:tab w:val="num" w:pos="2880"/>
        </w:tabs>
        <w:ind w:left="2880" w:hanging="360"/>
      </w:pPr>
      <w:rPr>
        <w:rFonts w:ascii="Arial" w:hAnsi="Arial" w:hint="default"/>
      </w:rPr>
    </w:lvl>
    <w:lvl w:ilvl="4" w:tplc="02921888" w:tentative="1">
      <w:start w:val="1"/>
      <w:numFmt w:val="bullet"/>
      <w:lvlText w:val="•"/>
      <w:lvlJc w:val="left"/>
      <w:pPr>
        <w:tabs>
          <w:tab w:val="num" w:pos="3600"/>
        </w:tabs>
        <w:ind w:left="3600" w:hanging="360"/>
      </w:pPr>
      <w:rPr>
        <w:rFonts w:ascii="Arial" w:hAnsi="Arial" w:hint="default"/>
      </w:rPr>
    </w:lvl>
    <w:lvl w:ilvl="5" w:tplc="932EC0BC" w:tentative="1">
      <w:start w:val="1"/>
      <w:numFmt w:val="bullet"/>
      <w:lvlText w:val="•"/>
      <w:lvlJc w:val="left"/>
      <w:pPr>
        <w:tabs>
          <w:tab w:val="num" w:pos="4320"/>
        </w:tabs>
        <w:ind w:left="4320" w:hanging="360"/>
      </w:pPr>
      <w:rPr>
        <w:rFonts w:ascii="Arial" w:hAnsi="Arial" w:hint="default"/>
      </w:rPr>
    </w:lvl>
    <w:lvl w:ilvl="6" w:tplc="A2926442" w:tentative="1">
      <w:start w:val="1"/>
      <w:numFmt w:val="bullet"/>
      <w:lvlText w:val="•"/>
      <w:lvlJc w:val="left"/>
      <w:pPr>
        <w:tabs>
          <w:tab w:val="num" w:pos="5040"/>
        </w:tabs>
        <w:ind w:left="5040" w:hanging="360"/>
      </w:pPr>
      <w:rPr>
        <w:rFonts w:ascii="Arial" w:hAnsi="Arial" w:hint="default"/>
      </w:rPr>
    </w:lvl>
    <w:lvl w:ilvl="7" w:tplc="A53C8B02" w:tentative="1">
      <w:start w:val="1"/>
      <w:numFmt w:val="bullet"/>
      <w:lvlText w:val="•"/>
      <w:lvlJc w:val="left"/>
      <w:pPr>
        <w:tabs>
          <w:tab w:val="num" w:pos="5760"/>
        </w:tabs>
        <w:ind w:left="5760" w:hanging="360"/>
      </w:pPr>
      <w:rPr>
        <w:rFonts w:ascii="Arial" w:hAnsi="Arial" w:hint="default"/>
      </w:rPr>
    </w:lvl>
    <w:lvl w:ilvl="8" w:tplc="47F020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CE0F13"/>
    <w:multiLevelType w:val="hybridMultilevel"/>
    <w:tmpl w:val="8E2A7B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982DB1"/>
    <w:multiLevelType w:val="multilevel"/>
    <w:tmpl w:val="19FA0AE2"/>
    <w:lvl w:ilvl="0">
      <w:start w:val="1"/>
      <w:numFmt w:val="decimal"/>
      <w:lvlText w:val="%1."/>
      <w:lvlJc w:val="left"/>
      <w:pPr>
        <w:ind w:left="360" w:hanging="360"/>
      </w:pPr>
      <w:rPr>
        <w:b/>
        <w:bCs/>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6"/>
  </w:num>
  <w:num w:numId="4">
    <w:abstractNumId w:val="9"/>
  </w:num>
  <w:num w:numId="5">
    <w:abstractNumId w:val="1"/>
  </w:num>
  <w:num w:numId="6">
    <w:abstractNumId w:val="4"/>
  </w:num>
  <w:num w:numId="7">
    <w:abstractNumId w:val="5"/>
  </w:num>
  <w:num w:numId="8">
    <w:abstractNumId w:val="11"/>
  </w:num>
  <w:num w:numId="9">
    <w:abstractNumId w:val="3"/>
  </w:num>
  <w:num w:numId="10">
    <w:abstractNumId w:val="2"/>
  </w:num>
  <w:num w:numId="11">
    <w:abstractNumId w:val="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D18"/>
    <w:rsid w:val="00001364"/>
    <w:rsid w:val="0000423F"/>
    <w:rsid w:val="00004D2C"/>
    <w:rsid w:val="000062CC"/>
    <w:rsid w:val="00006F09"/>
    <w:rsid w:val="0001139B"/>
    <w:rsid w:val="00014D1C"/>
    <w:rsid w:val="000158B4"/>
    <w:rsid w:val="000304B3"/>
    <w:rsid w:val="00050827"/>
    <w:rsid w:val="00051CAC"/>
    <w:rsid w:val="00060459"/>
    <w:rsid w:val="000621BE"/>
    <w:rsid w:val="000623EF"/>
    <w:rsid w:val="000662A8"/>
    <w:rsid w:val="00072A3D"/>
    <w:rsid w:val="00073DBB"/>
    <w:rsid w:val="00093142"/>
    <w:rsid w:val="000A7C22"/>
    <w:rsid w:val="000B00C2"/>
    <w:rsid w:val="000D20C9"/>
    <w:rsid w:val="000D3D2E"/>
    <w:rsid w:val="000E0CF3"/>
    <w:rsid w:val="000E731D"/>
    <w:rsid w:val="000F0EC9"/>
    <w:rsid w:val="000F6ED2"/>
    <w:rsid w:val="001012BF"/>
    <w:rsid w:val="001125E7"/>
    <w:rsid w:val="0013119F"/>
    <w:rsid w:val="00147CFA"/>
    <w:rsid w:val="001530E8"/>
    <w:rsid w:val="00176040"/>
    <w:rsid w:val="001C761D"/>
    <w:rsid w:val="001E680C"/>
    <w:rsid w:val="002017F1"/>
    <w:rsid w:val="00205EFA"/>
    <w:rsid w:val="00207D8A"/>
    <w:rsid w:val="0021497A"/>
    <w:rsid w:val="00226CD6"/>
    <w:rsid w:val="00227100"/>
    <w:rsid w:val="00230076"/>
    <w:rsid w:val="00242ABB"/>
    <w:rsid w:val="00244126"/>
    <w:rsid w:val="0024742F"/>
    <w:rsid w:val="002501FD"/>
    <w:rsid w:val="00264E1D"/>
    <w:rsid w:val="00267448"/>
    <w:rsid w:val="0027371C"/>
    <w:rsid w:val="0027578A"/>
    <w:rsid w:val="00281E3A"/>
    <w:rsid w:val="00294E71"/>
    <w:rsid w:val="002951AC"/>
    <w:rsid w:val="002952BC"/>
    <w:rsid w:val="002A069F"/>
    <w:rsid w:val="002A517A"/>
    <w:rsid w:val="002B1D64"/>
    <w:rsid w:val="002B4B06"/>
    <w:rsid w:val="002B761C"/>
    <w:rsid w:val="002C7DEE"/>
    <w:rsid w:val="002D2516"/>
    <w:rsid w:val="002D35DA"/>
    <w:rsid w:val="002D6C73"/>
    <w:rsid w:val="002E30CD"/>
    <w:rsid w:val="002F03BD"/>
    <w:rsid w:val="002F0EF2"/>
    <w:rsid w:val="002F1137"/>
    <w:rsid w:val="002F777D"/>
    <w:rsid w:val="00303DCE"/>
    <w:rsid w:val="00310082"/>
    <w:rsid w:val="00313F9D"/>
    <w:rsid w:val="00315F0F"/>
    <w:rsid w:val="00333DC9"/>
    <w:rsid w:val="003414D9"/>
    <w:rsid w:val="00341E27"/>
    <w:rsid w:val="00350DF0"/>
    <w:rsid w:val="0036699E"/>
    <w:rsid w:val="00367B30"/>
    <w:rsid w:val="00370EE8"/>
    <w:rsid w:val="003734F2"/>
    <w:rsid w:val="00376D99"/>
    <w:rsid w:val="003800BD"/>
    <w:rsid w:val="00394C78"/>
    <w:rsid w:val="003A37AF"/>
    <w:rsid w:val="003A59A7"/>
    <w:rsid w:val="003B0D0B"/>
    <w:rsid w:val="003B1E86"/>
    <w:rsid w:val="003B3C33"/>
    <w:rsid w:val="003D0213"/>
    <w:rsid w:val="003F1863"/>
    <w:rsid w:val="00403F4B"/>
    <w:rsid w:val="0040679E"/>
    <w:rsid w:val="00411E31"/>
    <w:rsid w:val="00421A98"/>
    <w:rsid w:val="00422E59"/>
    <w:rsid w:val="00441FB9"/>
    <w:rsid w:val="00453116"/>
    <w:rsid w:val="00454453"/>
    <w:rsid w:val="00454974"/>
    <w:rsid w:val="00467C61"/>
    <w:rsid w:val="00472FAC"/>
    <w:rsid w:val="00482E56"/>
    <w:rsid w:val="00486D79"/>
    <w:rsid w:val="004870C5"/>
    <w:rsid w:val="004928F6"/>
    <w:rsid w:val="004A12CC"/>
    <w:rsid w:val="004A59A3"/>
    <w:rsid w:val="004B149B"/>
    <w:rsid w:val="004B2CCF"/>
    <w:rsid w:val="004B4110"/>
    <w:rsid w:val="004B7B15"/>
    <w:rsid w:val="004C2266"/>
    <w:rsid w:val="005021D6"/>
    <w:rsid w:val="00506DF1"/>
    <w:rsid w:val="00507C09"/>
    <w:rsid w:val="005120D9"/>
    <w:rsid w:val="00524249"/>
    <w:rsid w:val="005259B3"/>
    <w:rsid w:val="005260CC"/>
    <w:rsid w:val="00532D53"/>
    <w:rsid w:val="00537B2D"/>
    <w:rsid w:val="00543766"/>
    <w:rsid w:val="00547AEE"/>
    <w:rsid w:val="005639A1"/>
    <w:rsid w:val="00576DC3"/>
    <w:rsid w:val="005A34C2"/>
    <w:rsid w:val="005A5F0C"/>
    <w:rsid w:val="005B2F95"/>
    <w:rsid w:val="005B69B6"/>
    <w:rsid w:val="005C1E11"/>
    <w:rsid w:val="005C669F"/>
    <w:rsid w:val="005C75D7"/>
    <w:rsid w:val="005F0A4C"/>
    <w:rsid w:val="005F2ACA"/>
    <w:rsid w:val="005F6297"/>
    <w:rsid w:val="00600651"/>
    <w:rsid w:val="006009E0"/>
    <w:rsid w:val="00602D98"/>
    <w:rsid w:val="00604E81"/>
    <w:rsid w:val="0060729D"/>
    <w:rsid w:val="00631CF6"/>
    <w:rsid w:val="006411EB"/>
    <w:rsid w:val="00651074"/>
    <w:rsid w:val="0065137A"/>
    <w:rsid w:val="00657455"/>
    <w:rsid w:val="00660EA6"/>
    <w:rsid w:val="00672830"/>
    <w:rsid w:val="00680DDE"/>
    <w:rsid w:val="00681075"/>
    <w:rsid w:val="00682E14"/>
    <w:rsid w:val="00683E98"/>
    <w:rsid w:val="006868F1"/>
    <w:rsid w:val="00697CA4"/>
    <w:rsid w:val="006A0685"/>
    <w:rsid w:val="006A621B"/>
    <w:rsid w:val="006C3C79"/>
    <w:rsid w:val="006C47BE"/>
    <w:rsid w:val="006E15D6"/>
    <w:rsid w:val="006E201C"/>
    <w:rsid w:val="006E4977"/>
    <w:rsid w:val="006E57CC"/>
    <w:rsid w:val="006E6EF7"/>
    <w:rsid w:val="007003E5"/>
    <w:rsid w:val="0070610C"/>
    <w:rsid w:val="0071294C"/>
    <w:rsid w:val="00721A0A"/>
    <w:rsid w:val="00730C4A"/>
    <w:rsid w:val="00737576"/>
    <w:rsid w:val="00780F73"/>
    <w:rsid w:val="007A4980"/>
    <w:rsid w:val="007A7A35"/>
    <w:rsid w:val="007B1649"/>
    <w:rsid w:val="007B221D"/>
    <w:rsid w:val="007B6D82"/>
    <w:rsid w:val="007C4049"/>
    <w:rsid w:val="007D5CCB"/>
    <w:rsid w:val="007E5462"/>
    <w:rsid w:val="007E7908"/>
    <w:rsid w:val="008008C0"/>
    <w:rsid w:val="00801264"/>
    <w:rsid w:val="00812BF7"/>
    <w:rsid w:val="0082096B"/>
    <w:rsid w:val="00827035"/>
    <w:rsid w:val="00827B7C"/>
    <w:rsid w:val="00831C67"/>
    <w:rsid w:val="00832556"/>
    <w:rsid w:val="008335CD"/>
    <w:rsid w:val="0084155F"/>
    <w:rsid w:val="00845098"/>
    <w:rsid w:val="008469F5"/>
    <w:rsid w:val="00847D18"/>
    <w:rsid w:val="008524BD"/>
    <w:rsid w:val="00852E17"/>
    <w:rsid w:val="008557D9"/>
    <w:rsid w:val="008616B3"/>
    <w:rsid w:val="0087003E"/>
    <w:rsid w:val="0087253E"/>
    <w:rsid w:val="00875BF2"/>
    <w:rsid w:val="00876B59"/>
    <w:rsid w:val="00885A3F"/>
    <w:rsid w:val="00897ABB"/>
    <w:rsid w:val="008A48FD"/>
    <w:rsid w:val="008A57F7"/>
    <w:rsid w:val="008D1677"/>
    <w:rsid w:val="008D5911"/>
    <w:rsid w:val="008F65B6"/>
    <w:rsid w:val="00901772"/>
    <w:rsid w:val="009024EA"/>
    <w:rsid w:val="00932567"/>
    <w:rsid w:val="00933FDC"/>
    <w:rsid w:val="009537CB"/>
    <w:rsid w:val="0096752B"/>
    <w:rsid w:val="0097036F"/>
    <w:rsid w:val="009775E4"/>
    <w:rsid w:val="009845BD"/>
    <w:rsid w:val="009845F9"/>
    <w:rsid w:val="00990469"/>
    <w:rsid w:val="00991062"/>
    <w:rsid w:val="009946EC"/>
    <w:rsid w:val="0099607E"/>
    <w:rsid w:val="00996379"/>
    <w:rsid w:val="009A4828"/>
    <w:rsid w:val="009E467F"/>
    <w:rsid w:val="009E4FFA"/>
    <w:rsid w:val="00A0570F"/>
    <w:rsid w:val="00A21D7B"/>
    <w:rsid w:val="00A23D38"/>
    <w:rsid w:val="00A45285"/>
    <w:rsid w:val="00A55E4E"/>
    <w:rsid w:val="00A579C9"/>
    <w:rsid w:val="00A62C61"/>
    <w:rsid w:val="00A647A1"/>
    <w:rsid w:val="00A65F14"/>
    <w:rsid w:val="00A678CD"/>
    <w:rsid w:val="00A70A24"/>
    <w:rsid w:val="00A74893"/>
    <w:rsid w:val="00A75105"/>
    <w:rsid w:val="00A81B72"/>
    <w:rsid w:val="00A852CC"/>
    <w:rsid w:val="00AA0A37"/>
    <w:rsid w:val="00AA23D4"/>
    <w:rsid w:val="00AA456E"/>
    <w:rsid w:val="00AB026C"/>
    <w:rsid w:val="00AD091A"/>
    <w:rsid w:val="00AE0AC9"/>
    <w:rsid w:val="00AF1DFC"/>
    <w:rsid w:val="00AF52C4"/>
    <w:rsid w:val="00B02612"/>
    <w:rsid w:val="00B14B27"/>
    <w:rsid w:val="00B15921"/>
    <w:rsid w:val="00B15B5A"/>
    <w:rsid w:val="00B259EB"/>
    <w:rsid w:val="00B31761"/>
    <w:rsid w:val="00B46F0B"/>
    <w:rsid w:val="00B51E0C"/>
    <w:rsid w:val="00B54091"/>
    <w:rsid w:val="00B623F0"/>
    <w:rsid w:val="00B6272E"/>
    <w:rsid w:val="00B63B7B"/>
    <w:rsid w:val="00B735B4"/>
    <w:rsid w:val="00B769DD"/>
    <w:rsid w:val="00B81B26"/>
    <w:rsid w:val="00B8314E"/>
    <w:rsid w:val="00B86934"/>
    <w:rsid w:val="00B91902"/>
    <w:rsid w:val="00BA5EC9"/>
    <w:rsid w:val="00BC1DE4"/>
    <w:rsid w:val="00BE39BF"/>
    <w:rsid w:val="00BE4AB7"/>
    <w:rsid w:val="00BE7BA8"/>
    <w:rsid w:val="00BF2C8C"/>
    <w:rsid w:val="00C04992"/>
    <w:rsid w:val="00C40933"/>
    <w:rsid w:val="00C464C3"/>
    <w:rsid w:val="00C5007C"/>
    <w:rsid w:val="00C52E7D"/>
    <w:rsid w:val="00C567EF"/>
    <w:rsid w:val="00C6149F"/>
    <w:rsid w:val="00C810EF"/>
    <w:rsid w:val="00C81534"/>
    <w:rsid w:val="00C81CBE"/>
    <w:rsid w:val="00C934B7"/>
    <w:rsid w:val="00C96ECD"/>
    <w:rsid w:val="00CA20DD"/>
    <w:rsid w:val="00CA6655"/>
    <w:rsid w:val="00CB7E9C"/>
    <w:rsid w:val="00CD711B"/>
    <w:rsid w:val="00CD788C"/>
    <w:rsid w:val="00CE3CBF"/>
    <w:rsid w:val="00CE4D62"/>
    <w:rsid w:val="00CE5596"/>
    <w:rsid w:val="00CF2A02"/>
    <w:rsid w:val="00D03941"/>
    <w:rsid w:val="00D0540F"/>
    <w:rsid w:val="00D12BB6"/>
    <w:rsid w:val="00D1373E"/>
    <w:rsid w:val="00D163DF"/>
    <w:rsid w:val="00D252DC"/>
    <w:rsid w:val="00D27605"/>
    <w:rsid w:val="00D51324"/>
    <w:rsid w:val="00D63293"/>
    <w:rsid w:val="00D70E7C"/>
    <w:rsid w:val="00D710C6"/>
    <w:rsid w:val="00D84D10"/>
    <w:rsid w:val="00D87AC1"/>
    <w:rsid w:val="00D90FA6"/>
    <w:rsid w:val="00D96E83"/>
    <w:rsid w:val="00DA6A74"/>
    <w:rsid w:val="00DB78E0"/>
    <w:rsid w:val="00DD6F70"/>
    <w:rsid w:val="00DE1C20"/>
    <w:rsid w:val="00DE2FA6"/>
    <w:rsid w:val="00DF32CF"/>
    <w:rsid w:val="00E0034B"/>
    <w:rsid w:val="00E05751"/>
    <w:rsid w:val="00E05B06"/>
    <w:rsid w:val="00E075C3"/>
    <w:rsid w:val="00E125AF"/>
    <w:rsid w:val="00E225BB"/>
    <w:rsid w:val="00E26E80"/>
    <w:rsid w:val="00E65006"/>
    <w:rsid w:val="00E839CB"/>
    <w:rsid w:val="00E96D02"/>
    <w:rsid w:val="00EB2EA2"/>
    <w:rsid w:val="00EB41B7"/>
    <w:rsid w:val="00EC5E79"/>
    <w:rsid w:val="00EE04F1"/>
    <w:rsid w:val="00EE593F"/>
    <w:rsid w:val="00EE7AA9"/>
    <w:rsid w:val="00EF12B9"/>
    <w:rsid w:val="00EF1ACE"/>
    <w:rsid w:val="00EF7F2A"/>
    <w:rsid w:val="00F02A98"/>
    <w:rsid w:val="00F11C04"/>
    <w:rsid w:val="00F14D09"/>
    <w:rsid w:val="00F2339E"/>
    <w:rsid w:val="00F271C4"/>
    <w:rsid w:val="00F322F0"/>
    <w:rsid w:val="00F553FD"/>
    <w:rsid w:val="00F67074"/>
    <w:rsid w:val="00F73730"/>
    <w:rsid w:val="00F80324"/>
    <w:rsid w:val="00F82430"/>
    <w:rsid w:val="00FA0536"/>
    <w:rsid w:val="00FA68E1"/>
    <w:rsid w:val="00FB5099"/>
    <w:rsid w:val="00FB6F7A"/>
    <w:rsid w:val="00FC6745"/>
    <w:rsid w:val="00FD36C2"/>
    <w:rsid w:val="00FE0818"/>
    <w:rsid w:val="00FE44C2"/>
    <w:rsid w:val="00FE5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F471"/>
  <w15:docId w15:val="{50566206-88FD-42E3-9CB9-4633BCC3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7D1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D18"/>
    <w:pPr>
      <w:ind w:left="720"/>
      <w:contextualSpacing/>
    </w:pPr>
  </w:style>
  <w:style w:type="paragraph" w:customStyle="1" w:styleId="Default">
    <w:name w:val="Default"/>
    <w:rsid w:val="00C5007C"/>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semiHidden/>
    <w:unhideWhenUsed/>
    <w:rsid w:val="00B769DD"/>
    <w:rPr>
      <w:strike w:val="0"/>
      <w:dstrike w:val="0"/>
      <w:color w:val="0072BC"/>
      <w:u w:val="none"/>
      <w:effect w:val="none"/>
    </w:rPr>
  </w:style>
  <w:style w:type="paragraph" w:styleId="Header">
    <w:name w:val="header"/>
    <w:basedOn w:val="Normal"/>
    <w:link w:val="HeaderChar"/>
    <w:uiPriority w:val="99"/>
    <w:unhideWhenUsed/>
    <w:rsid w:val="00FB6F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6F7A"/>
  </w:style>
  <w:style w:type="paragraph" w:styleId="Footer">
    <w:name w:val="footer"/>
    <w:basedOn w:val="Normal"/>
    <w:link w:val="FooterChar"/>
    <w:uiPriority w:val="99"/>
    <w:unhideWhenUsed/>
    <w:rsid w:val="00FB6F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6F7A"/>
  </w:style>
  <w:style w:type="table" w:styleId="TableGrid">
    <w:name w:val="Table Grid"/>
    <w:basedOn w:val="TableNormal"/>
    <w:uiPriority w:val="59"/>
    <w:rsid w:val="005F2A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12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2048">
      <w:bodyDiv w:val="1"/>
      <w:marLeft w:val="0"/>
      <w:marRight w:val="0"/>
      <w:marTop w:val="0"/>
      <w:marBottom w:val="0"/>
      <w:divBdr>
        <w:top w:val="none" w:sz="0" w:space="0" w:color="auto"/>
        <w:left w:val="none" w:sz="0" w:space="0" w:color="auto"/>
        <w:bottom w:val="none" w:sz="0" w:space="0" w:color="auto"/>
        <w:right w:val="none" w:sz="0" w:space="0" w:color="auto"/>
      </w:divBdr>
    </w:div>
    <w:div w:id="259143381">
      <w:bodyDiv w:val="1"/>
      <w:marLeft w:val="0"/>
      <w:marRight w:val="0"/>
      <w:marTop w:val="0"/>
      <w:marBottom w:val="0"/>
      <w:divBdr>
        <w:top w:val="none" w:sz="0" w:space="0" w:color="auto"/>
        <w:left w:val="none" w:sz="0" w:space="0" w:color="auto"/>
        <w:bottom w:val="none" w:sz="0" w:space="0" w:color="auto"/>
        <w:right w:val="none" w:sz="0" w:space="0" w:color="auto"/>
      </w:divBdr>
    </w:div>
    <w:div w:id="1216238791">
      <w:bodyDiv w:val="1"/>
      <w:marLeft w:val="0"/>
      <w:marRight w:val="0"/>
      <w:marTop w:val="0"/>
      <w:marBottom w:val="0"/>
      <w:divBdr>
        <w:top w:val="none" w:sz="0" w:space="0" w:color="auto"/>
        <w:left w:val="none" w:sz="0" w:space="0" w:color="auto"/>
        <w:bottom w:val="none" w:sz="0" w:space="0" w:color="auto"/>
        <w:right w:val="none" w:sz="0" w:space="0" w:color="auto"/>
      </w:divBdr>
    </w:div>
    <w:div w:id="1607352026">
      <w:bodyDiv w:val="1"/>
      <w:marLeft w:val="0"/>
      <w:marRight w:val="0"/>
      <w:marTop w:val="0"/>
      <w:marBottom w:val="0"/>
      <w:divBdr>
        <w:top w:val="none" w:sz="0" w:space="0" w:color="auto"/>
        <w:left w:val="none" w:sz="0" w:space="0" w:color="auto"/>
        <w:bottom w:val="none" w:sz="0" w:space="0" w:color="auto"/>
        <w:right w:val="none" w:sz="0" w:space="0" w:color="auto"/>
      </w:divBdr>
    </w:div>
    <w:div w:id="1959339521">
      <w:bodyDiv w:val="1"/>
      <w:marLeft w:val="0"/>
      <w:marRight w:val="0"/>
      <w:marTop w:val="0"/>
      <w:marBottom w:val="0"/>
      <w:divBdr>
        <w:top w:val="none" w:sz="0" w:space="0" w:color="auto"/>
        <w:left w:val="none" w:sz="0" w:space="0" w:color="auto"/>
        <w:bottom w:val="none" w:sz="0" w:space="0" w:color="auto"/>
        <w:right w:val="none" w:sz="0" w:space="0" w:color="auto"/>
      </w:divBdr>
    </w:div>
    <w:div w:id="20554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4719BF80"/><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6655C5906BC345BE36D3E92AA5827E" ma:contentTypeVersion="5" ma:contentTypeDescription="Create a new document." ma:contentTypeScope="" ma:versionID="6870c65ab8c8336b6ebd4435727fb199">
  <xsd:schema xmlns:xsd="http://www.w3.org/2001/XMLSchema" xmlns:xs="http://www.w3.org/2001/XMLSchema" xmlns:p="http://schemas.microsoft.com/office/2006/metadata/properties" xmlns:ns1="http://schemas.microsoft.com/sharepoint/v3" xmlns:ns2="9d51eac6-a7d5-47f5-a119-63d146adb134" targetNamespace="http://schemas.microsoft.com/office/2006/metadata/properties" ma:root="true" ma:fieldsID="583d4c3cb9818ee969a664e99fb67258" ns1:_="" ns2:_="">
    <xsd:import namespace="http://schemas.microsoft.com/sharepoint/v3"/>
    <xsd:import namespace="9d51eac6-a7d5-47f5-a119-63d146adb13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D625A-95FE-4173-8EEA-8977619DA99C}">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E9E765B9-6AA4-4556-95A1-EF22A53B27F7}"/>
</file>

<file path=customXml/itemProps3.xml><?xml version="1.0" encoding="utf-8"?>
<ds:datastoreItem xmlns:ds="http://schemas.openxmlformats.org/officeDocument/2006/customXml" ds:itemID="{FB6E7ADB-B15B-4143-845A-E65BE04EB36C}">
  <ds:schemaRefs>
    <ds:schemaRef ds:uri="http://schemas.microsoft.com/sharepoint/v3/contenttype/forms"/>
  </ds:schemaRefs>
</ds:datastoreItem>
</file>

<file path=customXml/itemProps4.xml><?xml version="1.0" encoding="utf-8"?>
<ds:datastoreItem xmlns:ds="http://schemas.openxmlformats.org/officeDocument/2006/customXml" ds:itemID="{50B81496-C457-4947-8FD8-33856CDB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 Incident Investigation ProcessV1.1</vt:lpstr>
    </vt:vector>
  </TitlesOfParts>
  <Company>PDO</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Incident Investigation ProcessV1.1</dc:title>
  <dc:creator>mu54621</dc:creator>
  <cp:lastModifiedBy>Morrow, Fulton MSE32</cp:lastModifiedBy>
  <cp:revision>4</cp:revision>
  <cp:lastPrinted>2015-11-16T07:01:00Z</cp:lastPrinted>
  <dcterms:created xsi:type="dcterms:W3CDTF">2016-03-24T09:29:00Z</dcterms:created>
  <dcterms:modified xsi:type="dcterms:W3CDTF">2020-11-15T03:52:00Z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0x010100E26655C5906BC345BE36D3E92AA5827E</vt:lpwstr>
  </property>
</Properties>
</file>