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C3" w:rsidRDefault="00CB56C3" w:rsidP="00187679">
      <w:pPr>
        <w:ind w:left="-426"/>
        <w:rPr>
          <w:rFonts w:cs="Arial"/>
          <w:bCs/>
          <w:color w:val="000000"/>
          <w:lang w:val="en-US"/>
        </w:rPr>
      </w:pPr>
    </w:p>
    <w:p w:rsidR="00CB56C3" w:rsidRDefault="00CB56C3" w:rsidP="00187679">
      <w:pPr>
        <w:ind w:left="-426"/>
        <w:rPr>
          <w:rFonts w:cs="Arial"/>
          <w:bCs/>
          <w:color w:val="000000"/>
          <w:lang w:val="en-US"/>
        </w:rPr>
      </w:pPr>
    </w:p>
    <w:tbl>
      <w:tblPr>
        <w:tblW w:w="1403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1"/>
        <w:gridCol w:w="3544"/>
        <w:gridCol w:w="3118"/>
        <w:gridCol w:w="4961"/>
      </w:tblGrid>
      <w:tr w:rsidR="00CB56C3" w:rsidRPr="00217E5C" w:rsidTr="00CB56C3">
        <w:trPr>
          <w:cantSplit/>
          <w:trHeight w:val="62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Contract No.</w:t>
            </w:r>
          </w:p>
        </w:tc>
        <w:tc>
          <w:tcPr>
            <w:tcW w:w="3544" w:type="dxa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B56C3" w:rsidRPr="00217E5C" w:rsidRDefault="004376A1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PDO</w:t>
            </w:r>
            <w:r w:rsidR="00CB56C3">
              <w:rPr>
                <w:rFonts w:cs="Arial"/>
                <w:b/>
                <w:bCs/>
                <w:color w:val="000000"/>
                <w:lang w:val="en-AU"/>
              </w:rPr>
              <w:t xml:space="preserve"> Representative</w:t>
            </w:r>
          </w:p>
        </w:tc>
        <w:tc>
          <w:tcPr>
            <w:tcW w:w="4961" w:type="dxa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</w:tr>
      <w:tr w:rsidR="00CB56C3" w:rsidRPr="00217E5C" w:rsidTr="00CB56C3">
        <w:trPr>
          <w:cantSplit/>
          <w:trHeight w:val="624"/>
        </w:trPr>
        <w:tc>
          <w:tcPr>
            <w:tcW w:w="241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Date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Site Supervisor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</w:tr>
      <w:tr w:rsidR="00CB56C3" w:rsidRPr="00217E5C" w:rsidTr="00CB56C3">
        <w:trPr>
          <w:cantSplit/>
          <w:trHeight w:val="62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Location</w:t>
            </w:r>
          </w:p>
        </w:tc>
        <w:tc>
          <w:tcPr>
            <w:tcW w:w="3544" w:type="dxa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B56C3" w:rsidRPr="00217E5C" w:rsidRDefault="004376A1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  <w:r>
              <w:rPr>
                <w:rFonts w:cs="Arial"/>
                <w:b/>
                <w:bCs/>
                <w:color w:val="000000"/>
                <w:lang w:val="en-AU"/>
              </w:rPr>
              <w:t>Audit</w:t>
            </w:r>
            <w:r w:rsidR="00CB56C3">
              <w:rPr>
                <w:rFonts w:cs="Arial"/>
                <w:b/>
                <w:bCs/>
                <w:color w:val="000000"/>
                <w:lang w:val="en-AU"/>
              </w:rPr>
              <w:t>ed by</w:t>
            </w:r>
          </w:p>
        </w:tc>
        <w:tc>
          <w:tcPr>
            <w:tcW w:w="4961" w:type="dxa"/>
            <w:vAlign w:val="center"/>
          </w:tcPr>
          <w:p w:rsidR="00CB56C3" w:rsidRPr="00217E5C" w:rsidRDefault="00CB56C3" w:rsidP="00CB56C3">
            <w:pPr>
              <w:rPr>
                <w:rFonts w:cs="Arial"/>
                <w:b/>
                <w:bCs/>
                <w:color w:val="000000"/>
                <w:lang w:val="en-AU"/>
              </w:rPr>
            </w:pPr>
          </w:p>
        </w:tc>
      </w:tr>
    </w:tbl>
    <w:p w:rsidR="00CB56C3" w:rsidRDefault="00CB56C3" w:rsidP="00187679">
      <w:pPr>
        <w:ind w:left="-426"/>
        <w:rPr>
          <w:rFonts w:cs="Arial"/>
          <w:bCs/>
          <w:color w:val="000000"/>
          <w:lang w:val="en-US"/>
        </w:rPr>
      </w:pPr>
    </w:p>
    <w:p w:rsidR="00CB56C3" w:rsidRDefault="00CB56C3" w:rsidP="00187679">
      <w:pPr>
        <w:ind w:left="-426"/>
        <w:rPr>
          <w:rFonts w:cs="Arial"/>
          <w:bCs/>
          <w:color w:val="000000"/>
          <w:lang w:val="en-US"/>
        </w:rPr>
      </w:pPr>
    </w:p>
    <w:p w:rsidR="00187679" w:rsidRDefault="00187679" w:rsidP="004376A1">
      <w:pPr>
        <w:ind w:left="-426"/>
        <w:rPr>
          <w:rFonts w:cs="Arial"/>
          <w:color w:val="000000"/>
          <w:lang w:val="en-US"/>
        </w:rPr>
      </w:pPr>
      <w:r w:rsidRPr="00A67675">
        <w:rPr>
          <w:rFonts w:cs="Arial"/>
          <w:bCs/>
          <w:color w:val="000000"/>
          <w:lang w:val="en-US"/>
        </w:rPr>
        <w:t xml:space="preserve">The information in the description section is to assist personnel during the </w:t>
      </w:r>
      <w:r w:rsidR="004376A1">
        <w:rPr>
          <w:rFonts w:cs="Arial"/>
          <w:bCs/>
          <w:color w:val="000000"/>
          <w:lang w:val="en-US"/>
        </w:rPr>
        <w:t>audit</w:t>
      </w:r>
      <w:r w:rsidRPr="00A67675">
        <w:rPr>
          <w:rFonts w:cs="Arial"/>
          <w:bCs/>
          <w:color w:val="000000"/>
          <w:lang w:val="en-US"/>
        </w:rPr>
        <w:t xml:space="preserve">; however, personnel conducting this </w:t>
      </w:r>
      <w:r w:rsidR="004376A1">
        <w:rPr>
          <w:rFonts w:cs="Arial"/>
          <w:bCs/>
          <w:color w:val="000000"/>
          <w:lang w:val="en-US"/>
        </w:rPr>
        <w:t>audit</w:t>
      </w:r>
      <w:r w:rsidRPr="00A67675">
        <w:rPr>
          <w:rFonts w:cs="Arial"/>
          <w:bCs/>
          <w:color w:val="000000"/>
          <w:lang w:val="en-US"/>
        </w:rPr>
        <w:t xml:space="preserve"> must be thoroughly familiar with the information relating to the following </w:t>
      </w:r>
      <w:r>
        <w:rPr>
          <w:rFonts w:cs="Arial"/>
          <w:bCs/>
          <w:color w:val="000000"/>
          <w:lang w:val="en-US"/>
        </w:rPr>
        <w:t>PDO</w:t>
      </w:r>
      <w:r w:rsidRPr="00A67675">
        <w:rPr>
          <w:rFonts w:cs="Arial"/>
          <w:bCs/>
          <w:color w:val="000000"/>
          <w:lang w:val="en-US"/>
        </w:rPr>
        <w:t xml:space="preserve"> </w:t>
      </w:r>
      <w:r w:rsidR="009A5D6D">
        <w:rPr>
          <w:rFonts w:cs="Arial"/>
          <w:bCs/>
          <w:color w:val="000000"/>
          <w:lang w:val="en-US"/>
        </w:rPr>
        <w:t>Lifting Standards</w:t>
      </w:r>
      <w:r w:rsidRPr="00A67675">
        <w:rPr>
          <w:rFonts w:cs="Arial"/>
          <w:color w:val="000000"/>
          <w:lang w:val="en-US"/>
        </w:rPr>
        <w:t>:</w:t>
      </w:r>
    </w:p>
    <w:p w:rsidR="00187679" w:rsidRPr="00A67675" w:rsidRDefault="00187679" w:rsidP="00187679">
      <w:pPr>
        <w:ind w:left="-426"/>
        <w:rPr>
          <w:rFonts w:cs="Arial"/>
          <w:color w:val="000000"/>
          <w:lang w:val="en-US"/>
        </w:rPr>
      </w:pPr>
    </w:p>
    <w:p w:rsidR="00187679" w:rsidRPr="00A67675" w:rsidRDefault="00187679" w:rsidP="004376A1">
      <w:pPr>
        <w:numPr>
          <w:ilvl w:val="0"/>
          <w:numId w:val="23"/>
        </w:numPr>
        <w:tabs>
          <w:tab w:val="clear" w:pos="360"/>
        </w:tabs>
        <w:spacing w:line="240" w:lineRule="auto"/>
        <w:ind w:left="-426" w:firstLine="0"/>
        <w:rPr>
          <w:rFonts w:cs="Arial"/>
          <w:bCs/>
          <w:color w:val="000000"/>
          <w:lang w:val="en-US"/>
        </w:rPr>
      </w:pPr>
      <w:r>
        <w:rPr>
          <w:rFonts w:cs="Arial"/>
          <w:bCs/>
          <w:color w:val="000000"/>
          <w:lang w:val="en-US"/>
        </w:rPr>
        <w:t xml:space="preserve">PR 1708, PR 1709, SP 1251 </w:t>
      </w:r>
      <w:bookmarkStart w:id="0" w:name="_GoBack"/>
      <w:bookmarkEnd w:id="0"/>
    </w:p>
    <w:p w:rsidR="00187679" w:rsidRDefault="00187679" w:rsidP="00187679">
      <w:pPr>
        <w:ind w:left="-426"/>
        <w:rPr>
          <w:rFonts w:cs="Arial"/>
          <w:color w:val="000000"/>
          <w:lang w:val="en-AU"/>
        </w:rPr>
      </w:pPr>
    </w:p>
    <w:p w:rsidR="00187679" w:rsidRDefault="00187679" w:rsidP="00751E12">
      <w:pPr>
        <w:ind w:left="-426"/>
        <w:rPr>
          <w:rFonts w:cs="Arial"/>
          <w:color w:val="000000"/>
          <w:lang w:val="en-AU"/>
        </w:rPr>
      </w:pPr>
      <w:r w:rsidRPr="00217E5C">
        <w:rPr>
          <w:rFonts w:cs="Arial"/>
          <w:color w:val="000000"/>
          <w:lang w:val="en-AU"/>
        </w:rPr>
        <w:t>If there is any doubt as to the interpretation of the requirement</w:t>
      </w:r>
      <w:r>
        <w:rPr>
          <w:rFonts w:cs="Arial"/>
          <w:color w:val="000000"/>
          <w:lang w:val="en-AU"/>
        </w:rPr>
        <w:t>s, consult with the focal point for Lifting Equipment</w:t>
      </w:r>
      <w:r w:rsidRPr="00217E5C">
        <w:rPr>
          <w:rFonts w:cs="Arial"/>
          <w:color w:val="000000"/>
          <w:lang w:val="en-AU"/>
        </w:rPr>
        <w:t xml:space="preserve"> to clarify the interpretation.  Any deficiencies that indicate systemic problems may </w:t>
      </w:r>
      <w:r w:rsidR="00A2331E" w:rsidRPr="00217E5C">
        <w:rPr>
          <w:rFonts w:cs="Arial"/>
          <w:color w:val="000000"/>
          <w:lang w:val="en-AU"/>
        </w:rPr>
        <w:t>exist</w:t>
      </w:r>
      <w:r w:rsidRPr="00217E5C">
        <w:rPr>
          <w:rFonts w:cs="Arial"/>
          <w:color w:val="000000"/>
          <w:lang w:val="en-AU"/>
        </w:rPr>
        <w:t xml:space="preserve"> are to be recorded on </w:t>
      </w:r>
      <w:r w:rsidR="00751E12">
        <w:rPr>
          <w:rFonts w:cs="Arial"/>
          <w:color w:val="000000"/>
          <w:lang w:val="en-AU"/>
        </w:rPr>
        <w:t>a non-conformance report.</w:t>
      </w:r>
      <w:r w:rsidRPr="00217E5C">
        <w:rPr>
          <w:rFonts w:cs="Arial"/>
          <w:color w:val="000000"/>
          <w:lang w:val="en-AU"/>
        </w:rPr>
        <w:t xml:space="preserve"> </w:t>
      </w:r>
    </w:p>
    <w:p w:rsidR="00187679" w:rsidRDefault="00187679" w:rsidP="00751E12">
      <w:pPr>
        <w:ind w:left="-426"/>
        <w:rPr>
          <w:rFonts w:cs="Arial"/>
          <w:color w:val="000000"/>
          <w:lang w:val="en-AU"/>
        </w:rPr>
      </w:pPr>
      <w:r>
        <w:rPr>
          <w:rFonts w:cs="Arial"/>
          <w:color w:val="000000"/>
          <w:lang w:val="en-AU"/>
        </w:rPr>
        <w:t xml:space="preserve">Insert </w:t>
      </w:r>
      <w:r w:rsidR="00751E12">
        <w:rPr>
          <w:rFonts w:cs="Arial"/>
          <w:color w:val="000000"/>
          <w:lang w:val="en-AU"/>
        </w:rPr>
        <w:t>C</w:t>
      </w:r>
      <w:r>
        <w:rPr>
          <w:rFonts w:cs="Arial"/>
          <w:color w:val="000000"/>
          <w:lang w:val="en-AU"/>
        </w:rPr>
        <w:t xml:space="preserve"> for compliance, </w:t>
      </w:r>
      <w:r w:rsidR="00751E12">
        <w:rPr>
          <w:rFonts w:cs="Arial"/>
          <w:color w:val="000000"/>
          <w:lang w:val="en-AU"/>
        </w:rPr>
        <w:t>NC</w:t>
      </w:r>
      <w:r>
        <w:rPr>
          <w:rFonts w:cs="Arial"/>
          <w:color w:val="000000"/>
          <w:lang w:val="en-AU"/>
        </w:rPr>
        <w:t xml:space="preserve"> for </w:t>
      </w:r>
      <w:r w:rsidR="00751E12">
        <w:rPr>
          <w:rFonts w:cs="Arial"/>
          <w:color w:val="000000"/>
          <w:lang w:val="en-AU"/>
        </w:rPr>
        <w:t>non-compliance</w:t>
      </w:r>
      <w:r>
        <w:rPr>
          <w:rFonts w:cs="Arial"/>
          <w:color w:val="000000"/>
          <w:lang w:val="en-AU"/>
        </w:rPr>
        <w:t xml:space="preserve">, </w:t>
      </w:r>
      <w:r w:rsidR="00751E12">
        <w:rPr>
          <w:rFonts w:cs="Arial"/>
          <w:color w:val="000000"/>
          <w:lang w:val="en-AU"/>
        </w:rPr>
        <w:t>NA</w:t>
      </w:r>
      <w:r>
        <w:rPr>
          <w:rFonts w:cs="Arial"/>
          <w:color w:val="000000"/>
          <w:lang w:val="en-AU"/>
        </w:rPr>
        <w:t xml:space="preserve"> for </w:t>
      </w:r>
      <w:r w:rsidR="00751E12">
        <w:rPr>
          <w:rFonts w:cs="Arial"/>
          <w:color w:val="000000"/>
          <w:lang w:val="en-AU"/>
        </w:rPr>
        <w:t>not applicable</w:t>
      </w:r>
      <w:r>
        <w:rPr>
          <w:rFonts w:cs="Arial"/>
          <w:color w:val="000000"/>
          <w:lang w:val="en-AU"/>
        </w:rPr>
        <w:t>,</w:t>
      </w:r>
    </w:p>
    <w:p w:rsidR="00187679" w:rsidRDefault="00187679" w:rsidP="00187679">
      <w:pPr>
        <w:ind w:left="-426"/>
        <w:rPr>
          <w:rFonts w:cs="Arial"/>
          <w:color w:val="000000"/>
          <w:lang w:val="en-AU"/>
        </w:rPr>
      </w:pPr>
    </w:p>
    <w:p w:rsidR="00187679" w:rsidRDefault="004376A1" w:rsidP="00187679">
      <w:pPr>
        <w:ind w:left="-426"/>
        <w:rPr>
          <w:rFonts w:cs="Arial"/>
          <w:b/>
          <w:color w:val="000000"/>
          <w:lang w:val="en-AU"/>
        </w:rPr>
      </w:pPr>
      <w:r>
        <w:rPr>
          <w:rFonts w:cs="Arial"/>
          <w:b/>
          <w:color w:val="000000"/>
          <w:lang w:val="en-AU"/>
        </w:rPr>
        <w:t>C</w:t>
      </w:r>
      <w:r>
        <w:rPr>
          <w:rFonts w:cs="Arial"/>
          <w:b/>
          <w:color w:val="000000"/>
          <w:lang w:val="en-AU"/>
        </w:rPr>
        <w:tab/>
      </w:r>
      <w:r>
        <w:rPr>
          <w:rFonts w:cs="Arial"/>
          <w:b/>
          <w:color w:val="000000"/>
          <w:lang w:val="en-AU"/>
        </w:rPr>
        <w:tab/>
        <w:t>Conform</w:t>
      </w:r>
    </w:p>
    <w:p w:rsidR="004376A1" w:rsidRPr="00D77239" w:rsidRDefault="004376A1" w:rsidP="00187679">
      <w:pPr>
        <w:ind w:left="-426"/>
        <w:rPr>
          <w:rFonts w:cs="Arial"/>
          <w:b/>
          <w:color w:val="000000"/>
          <w:lang w:val="en-AU"/>
        </w:rPr>
      </w:pPr>
      <w:r>
        <w:rPr>
          <w:rFonts w:cs="Arial"/>
          <w:b/>
          <w:color w:val="000000"/>
          <w:lang w:val="en-AU"/>
        </w:rPr>
        <w:t>NC</w:t>
      </w:r>
      <w:r>
        <w:rPr>
          <w:rFonts w:cs="Arial"/>
          <w:b/>
          <w:color w:val="000000"/>
          <w:lang w:val="en-AU"/>
        </w:rPr>
        <w:tab/>
      </w:r>
      <w:r>
        <w:rPr>
          <w:rFonts w:cs="Arial"/>
          <w:b/>
          <w:color w:val="000000"/>
          <w:lang w:val="en-AU"/>
        </w:rPr>
        <w:tab/>
        <w:t>Not Conform</w:t>
      </w:r>
    </w:p>
    <w:p w:rsidR="00187679" w:rsidRPr="00D77239" w:rsidRDefault="00187679" w:rsidP="004376A1">
      <w:pPr>
        <w:ind w:left="-426"/>
        <w:rPr>
          <w:rFonts w:cs="Arial"/>
          <w:b/>
          <w:color w:val="000000"/>
          <w:lang w:val="en-AU"/>
        </w:rPr>
      </w:pPr>
      <w:r w:rsidRPr="00ED0F93">
        <w:rPr>
          <w:rFonts w:cs="Arial"/>
          <w:b/>
          <w:color w:val="000000"/>
          <w:lang w:val="en-AU"/>
        </w:rPr>
        <w:t>NA</w:t>
      </w:r>
      <w:r w:rsidRPr="00D77239">
        <w:rPr>
          <w:rFonts w:cs="Arial"/>
          <w:b/>
          <w:color w:val="000000"/>
          <w:lang w:val="en-AU"/>
        </w:rPr>
        <w:t xml:space="preserve">  </w:t>
      </w:r>
      <w:r w:rsidRPr="00D77239">
        <w:rPr>
          <w:rFonts w:cs="Arial"/>
          <w:b/>
          <w:color w:val="000000"/>
          <w:lang w:val="en-AU"/>
        </w:rPr>
        <w:tab/>
        <w:t>Not applicable</w:t>
      </w:r>
    </w:p>
    <w:p w:rsidR="00135012" w:rsidRDefault="00135012" w:rsidP="00FB1D61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135012" w:rsidRDefault="00135012" w:rsidP="00135012">
      <w: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D86B64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D86B64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lastRenderedPageBreak/>
              <w:t>Certification of fixed Lifting Equipment:</w:t>
            </w:r>
          </w:p>
        </w:tc>
      </w:tr>
      <w:tr w:rsidR="00187679" w:rsidRPr="00BD3195" w:rsidTr="00187679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87679" w:rsidRPr="00BD3195" w:rsidRDefault="00187679" w:rsidP="00BD3195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79" w:rsidRPr="00A2331E" w:rsidRDefault="00A2331E" w:rsidP="00BD3195">
            <w:pPr>
              <w:jc w:val="center"/>
              <w:rPr>
                <w:rFonts w:cs="Arial"/>
                <w:b/>
                <w:bCs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79" w:rsidRPr="00D86B64" w:rsidRDefault="00A2331E" w:rsidP="00BD31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87679" w:rsidRPr="00BD3195" w:rsidRDefault="00187679" w:rsidP="00BD3195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all "Fixed" lifting equipment marked with a SWL (tonne, Tons or US Tons) and unique ID number?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9A5D6D" w:rsidP="00674B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PR-1708 </w:t>
            </w:r>
            <w:r w:rsidR="0073404A">
              <w:rPr>
                <w:rFonts w:cs="Arial"/>
              </w:rPr>
              <w:t>par.4.7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all fixed lifting equipment certified and traceable to test certificates?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73404A" w:rsidP="00674B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register in place for fixed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73404A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nominated keeper of the register (if so, who)?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73404A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register kept up-to-date?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73404A" w:rsidP="0073404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certificates for fixed equipment kept on site?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73404A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</w:t>
            </w:r>
            <w:r w:rsidR="004E0120">
              <w:rPr>
                <w:rFonts w:cs="Arial"/>
              </w:rPr>
              <w:t>6.2.2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are they easily accessible e.g. via computer database?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4E0120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par.6.2.2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 regular visual inspection reports kept on site?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4E0120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par.6.2.2</w:t>
            </w:r>
          </w:p>
        </w:tc>
      </w:tr>
      <w:tr w:rsidR="00D86B64" w:rsidRPr="00BD3195" w:rsidTr="00D86B64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041C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are they easily accessible e.g. via the inspection company or a computer database?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4E0120" w:rsidP="00BD319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par.6.2.2</w:t>
            </w:r>
          </w:p>
        </w:tc>
      </w:tr>
      <w:tr w:rsidR="00D86B64" w:rsidRPr="00BD3195" w:rsidTr="00D86B64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D86B64" w:rsidRPr="005250E4" w:rsidRDefault="00D86B64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D86B64" w:rsidRPr="00217E5C" w:rsidRDefault="00D86B64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D86B64" w:rsidRPr="005250E4" w:rsidRDefault="00D86B64" w:rsidP="00A2331E">
            <w:pPr>
              <w:bidi/>
              <w:rPr>
                <w:b/>
                <w:lang w:val="en-US"/>
              </w:rPr>
            </w:pPr>
          </w:p>
        </w:tc>
      </w:tr>
    </w:tbl>
    <w:p w:rsidR="00D86B64" w:rsidRDefault="00D86B64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60"/>
        <w:gridCol w:w="5499"/>
        <w:gridCol w:w="1133"/>
        <w:gridCol w:w="4055"/>
        <w:gridCol w:w="2711"/>
      </w:tblGrid>
      <w:tr w:rsidR="00D86B64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D86B64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Certification of portable lifting equipment</w:t>
            </w:r>
          </w:p>
        </w:tc>
      </w:tr>
      <w:tr w:rsidR="00D86B64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B64" w:rsidRPr="00BD3195" w:rsidRDefault="00D86B64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BD3195" w:rsidRDefault="00480A4A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6B64" w:rsidRPr="00BD3195" w:rsidRDefault="00D86B64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"Portable" lifting equipment and accessories marked with a SWL and unique ID number?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portable lifting equipment and accessories certified and traceable to a test certificate?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register in place for "Portable"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nominated keeper of the register (if so, who)?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register kept up-to-date?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certificates for portable equipment kept on site?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par.4.7/5.2.1/7.2.1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are they easily accessible e.g. via computer database?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 regular visual inspection reports kept on site?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are they easily accessible e.g. via the inspection company or a computer database?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D86B64" w:rsidRPr="00BD3195" w:rsidTr="00D86B64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Pr="00D86B64" w:rsidRDefault="00D86B64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64" w:rsidRDefault="00D86B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all portable equipment </w:t>
            </w:r>
            <w:r w:rsidR="00422CBB">
              <w:rPr>
                <w:rFonts w:cs="Arial"/>
                <w:sz w:val="20"/>
                <w:szCs w:val="20"/>
              </w:rPr>
              <w:t>colours</w:t>
            </w:r>
            <w:r>
              <w:rPr>
                <w:rFonts w:cs="Arial"/>
                <w:sz w:val="20"/>
                <w:szCs w:val="20"/>
              </w:rPr>
              <w:t xml:space="preserve"> coded?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D86B64" w:rsidRPr="00BD3195" w:rsidRDefault="00D86B64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86B64" w:rsidRPr="00BD3195" w:rsidRDefault="00674B41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par.4.7/5.5/7.2.3/12</w:t>
            </w:r>
          </w:p>
        </w:tc>
      </w:tr>
      <w:tr w:rsidR="00D86B64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D86B64" w:rsidRPr="005250E4" w:rsidRDefault="00D86B64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D86B64" w:rsidRPr="00217E5C" w:rsidRDefault="00D86B64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D86B64" w:rsidRPr="005250E4" w:rsidRDefault="00D86B64" w:rsidP="00C366D8">
            <w:pPr>
              <w:rPr>
                <w:b/>
                <w:lang w:val="en-US"/>
              </w:rPr>
            </w:pPr>
          </w:p>
        </w:tc>
      </w:tr>
    </w:tbl>
    <w:p w:rsidR="00D86B64" w:rsidRDefault="00D86B64" w:rsidP="00D86B64">
      <w:pPr>
        <w:rPr>
          <w:rFonts w:cs="Arial"/>
          <w:sz w:val="20"/>
          <w:szCs w:val="20"/>
        </w:rPr>
      </w:pPr>
    </w:p>
    <w:p w:rsidR="00D86B64" w:rsidRDefault="00D86B64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2E07E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t>Certification of Man-riding lifting equipment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480A4A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the cranes are used for man-riding operations, are they certified as suitable?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Default="00337EF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par.4.5</w:t>
            </w:r>
            <w:r w:rsidR="007E0340">
              <w:rPr>
                <w:rFonts w:cs="Arial"/>
              </w:rPr>
              <w:t>/7.8.1</w:t>
            </w:r>
          </w:p>
          <w:p w:rsidR="007E0340" w:rsidRPr="00BD3195" w:rsidRDefault="007E0340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par.7.2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they marked as "Suitable for man-riding?"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CF1E6E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OGP step change man-riding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any drill floor winches are used for man-riding operations, are they certified as suitable?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F1E6E" w:rsidRDefault="00CF1E6E" w:rsidP="00CF1E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par.4.5/7.8.1</w:t>
            </w:r>
          </w:p>
          <w:p w:rsidR="002E07E8" w:rsidRPr="00BD3195" w:rsidRDefault="00CF1E6E" w:rsidP="00CF1E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par.7.2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they marked as "Suitable for man-riding?"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CF1E6E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OGP Step change man-riding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any winches which are not suitable but may be used in error, marked as "Not suitable"?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CF1E6E" w:rsidP="00E84FA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</w:t>
            </w:r>
            <w:r w:rsidR="00E84FAC">
              <w:rPr>
                <w:rFonts w:cs="Arial"/>
              </w:rPr>
              <w:t>.7.8.1</w:t>
            </w:r>
          </w:p>
        </w:tc>
      </w:tr>
      <w:tr w:rsidR="002E07E8" w:rsidRPr="00BD3195" w:rsidTr="00C366D8">
        <w:trPr>
          <w:trHeight w:val="624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all man-riding baskets (e.g. Work-over baskets, Billy </w:t>
            </w:r>
            <w:proofErr w:type="spellStart"/>
            <w:r>
              <w:rPr>
                <w:rFonts w:cs="Arial"/>
                <w:sz w:val="20"/>
                <w:szCs w:val="20"/>
              </w:rPr>
              <w:t>Pughs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422CBB">
              <w:rPr>
                <w:rFonts w:cs="Arial"/>
                <w:sz w:val="20"/>
                <w:szCs w:val="20"/>
              </w:rPr>
              <w:t>etc.</w:t>
            </w:r>
            <w:r>
              <w:rPr>
                <w:rFonts w:cs="Arial"/>
                <w:sz w:val="20"/>
                <w:szCs w:val="20"/>
              </w:rPr>
              <w:t>) correctly certified?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CF1E6E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2E07E8" w:rsidRDefault="002E07E8" w:rsidP="00D86B64">
      <w:pPr>
        <w:rPr>
          <w:rFonts w:cs="Arial"/>
          <w:sz w:val="20"/>
          <w:szCs w:val="20"/>
        </w:rPr>
      </w:pPr>
    </w:p>
    <w:p w:rsidR="002E07E8" w:rsidRDefault="002E07E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2E07E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lastRenderedPageBreak/>
              <w:t>Certification of transit/lifted equipment i.e. Containers, tanks, pipe slings etc.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movement of transit/ lifted equipment and accessories controlled (if so, by </w:t>
            </w:r>
            <w:r w:rsidR="00422CBB">
              <w:rPr>
                <w:rFonts w:cs="Arial"/>
                <w:sz w:val="20"/>
                <w:szCs w:val="20"/>
              </w:rPr>
              <w:t>whom</w:t>
            </w:r>
            <w:r>
              <w:rPr>
                <w:rFonts w:cs="Arial"/>
                <w:sz w:val="20"/>
                <w:szCs w:val="20"/>
              </w:rPr>
              <w:t>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 is responsible for the certification of these items?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certification readily available either at worksite or via computer?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certification runs out while onsite, is there a procedure in place for recertifying?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C3F3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F06EF2" w:rsidRDefault="00F06EF2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p w:rsidR="00480A4A" w:rsidRDefault="00480A4A" w:rsidP="00D86B64">
      <w:pPr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58"/>
        <w:gridCol w:w="5501"/>
        <w:gridCol w:w="1133"/>
        <w:gridCol w:w="4055"/>
        <w:gridCol w:w="2711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2E07E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lastRenderedPageBreak/>
              <w:t>Certification of third party lifting equipment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certification checked before or on receipt at worksite (by whom)?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it colour coded and coinciding with the worksite's current colour code?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7C3F3F" w:rsidRPr="00BD3195" w:rsidRDefault="007C3F3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par.4.7/5.5/7.2.3/12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there an allocated suitable secure storage facility for this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2251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par.4.9</w:t>
            </w: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 movement of 3rd party lifting appliances and accessories controlled (if so, by </w:t>
            </w:r>
            <w:r w:rsidR="00422CBB">
              <w:rPr>
                <w:rFonts w:cs="Arial"/>
                <w:sz w:val="20"/>
                <w:szCs w:val="20"/>
              </w:rPr>
              <w:t>whom</w:t>
            </w:r>
            <w:r>
              <w:rPr>
                <w:rFonts w:cs="Arial"/>
                <w:sz w:val="20"/>
                <w:szCs w:val="20"/>
              </w:rPr>
              <w:t>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2E07E8">
        <w:trPr>
          <w:trHeight w:val="510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If the equipment is at the worksite long term, does the 3rd party have a </w:t>
            </w:r>
            <w:r w:rsidR="00422CBB">
              <w:rPr>
                <w:rFonts w:ascii="Calibri" w:hAnsi="Calibri"/>
                <w:color w:val="000000"/>
              </w:rPr>
              <w:t>maintenance</w:t>
            </w:r>
            <w:r>
              <w:rPr>
                <w:rFonts w:ascii="Calibri" w:hAnsi="Calibri"/>
                <w:color w:val="000000"/>
              </w:rPr>
              <w:t xml:space="preserve"> policy?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C3F3F" w:rsidP="007C3F3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2E07E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2E07E8" w:rsidRDefault="002E07E8" w:rsidP="00D86B64">
      <w:pPr>
        <w:rPr>
          <w:rFonts w:cs="Arial"/>
          <w:sz w:val="20"/>
          <w:szCs w:val="20"/>
        </w:rPr>
      </w:pPr>
    </w:p>
    <w:p w:rsidR="002E07E8" w:rsidRDefault="002E07E8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2E07E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lastRenderedPageBreak/>
              <w:t>Fixed lifting equipment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range of fixed lifting equipment adequate and suitable for purpose?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all fixed lifting equipment adequately maintained?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2251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all </w:t>
            </w:r>
            <w:r w:rsidR="00422CBB">
              <w:rPr>
                <w:rFonts w:cs="Arial"/>
                <w:sz w:val="20"/>
                <w:szCs w:val="20"/>
              </w:rPr>
              <w:t>pad eyes</w:t>
            </w:r>
            <w:r>
              <w:rPr>
                <w:rFonts w:cs="Arial"/>
                <w:sz w:val="20"/>
                <w:szCs w:val="20"/>
              </w:rPr>
              <w:t xml:space="preserve"> suitably constructed (</w:t>
            </w:r>
            <w:r w:rsidR="00E84FAC">
              <w:rPr>
                <w:rFonts w:cs="Arial"/>
                <w:sz w:val="20"/>
                <w:szCs w:val="20"/>
              </w:rPr>
              <w:t>e</w:t>
            </w:r>
            <w:r w:rsidR="00422CBB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>, machined and drilled, NOT flame-cut)?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2251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par.7.9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runway beams level and fitted with end-stops?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251B5" w:rsidP="002251B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par.7.9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 cranes well maintained?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AD73E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defective fixed lifting equipment rendered unusable until it can be repaired?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C3F3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par.4.9</w:t>
            </w:r>
            <w:r w:rsidR="005E2961">
              <w:rPr>
                <w:rFonts w:cs="Arial"/>
              </w:rPr>
              <w:t>/12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dedicated person or team to maintain this equipment (if so, who)?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C3F3F" w:rsidP="007C3F3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2E07E8" w:rsidRPr="00BD3195" w:rsidTr="002E07E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defective equipment colour coded (usually red for danger)?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AD73EC" w:rsidP="00AD73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par.12</w:t>
            </w:r>
          </w:p>
        </w:tc>
      </w:tr>
      <w:tr w:rsidR="002E07E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2E07E8" w:rsidRDefault="002E07E8" w:rsidP="00D86B64">
      <w:pPr>
        <w:rPr>
          <w:rFonts w:cs="Arial"/>
          <w:sz w:val="20"/>
          <w:szCs w:val="20"/>
        </w:rPr>
      </w:pPr>
    </w:p>
    <w:p w:rsidR="002E07E8" w:rsidRDefault="002E07E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8"/>
        <w:gridCol w:w="5504"/>
        <w:gridCol w:w="1133"/>
        <w:gridCol w:w="4057"/>
        <w:gridCol w:w="2706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2E07E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lastRenderedPageBreak/>
              <w:t>Portable lifting equipment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portable equipment stored in a dedicated rigging loft?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AD73E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par.4.9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it large enough to contain all the relevant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dedicated quarantine area available for damaged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AD73EC" w:rsidP="00AD73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par.4.9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this quarantine area kept locked and secure (If so how?)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AD73EC" w:rsidP="00AD73E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par.4.9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range of portable lifting equipment adequate and suitable for purpose?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portable lifting equipment in a good state of repair?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</w:t>
            </w:r>
            <w:r w:rsidR="0049041C">
              <w:rPr>
                <w:rFonts w:cs="Arial"/>
              </w:rPr>
              <w:t>4.7/</w:t>
            </w:r>
            <w:r>
              <w:rPr>
                <w:rFonts w:cs="Arial"/>
              </w:rPr>
              <w:t>4.6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it changed out/inspected on a six monthly cycle?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0F7715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an "in-service" maintenance policy for portable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5E2961" w:rsidP="005E296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2E07E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2E07E8" w:rsidRDefault="002E07E8" w:rsidP="00D86B64">
      <w:pPr>
        <w:rPr>
          <w:rFonts w:cs="Arial"/>
          <w:sz w:val="20"/>
          <w:szCs w:val="20"/>
        </w:rPr>
      </w:pPr>
    </w:p>
    <w:p w:rsidR="002E07E8" w:rsidRDefault="002E07E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2E07E8" w:rsidRDefault="002E07E8" w:rsidP="00D86B64">
      <w:pPr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60"/>
        <w:gridCol w:w="5503"/>
        <w:gridCol w:w="1133"/>
        <w:gridCol w:w="4056"/>
        <w:gridCol w:w="2706"/>
      </w:tblGrid>
      <w:tr w:rsidR="002E07E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2E07E8" w:rsidRDefault="002E07E8" w:rsidP="00C366D8">
            <w:pPr>
              <w:jc w:val="center"/>
              <w:rPr>
                <w:rFonts w:cs="Arial"/>
                <w:b/>
              </w:rPr>
            </w:pPr>
            <w:r w:rsidRPr="002E07E8">
              <w:rPr>
                <w:rFonts w:cs="Arial"/>
                <w:b/>
              </w:rPr>
              <w:t>Portable lifting equipment</w:t>
            </w:r>
          </w:p>
        </w:tc>
      </w:tr>
      <w:tr w:rsidR="002E07E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D86B64" w:rsidRDefault="002E07E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7E8" w:rsidRPr="00BD3195" w:rsidRDefault="002E07E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0F7715" w:rsidRPr="00BD3195" w:rsidTr="0072401F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15" w:rsidRDefault="000F7715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15" w:rsidRDefault="000F7715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register and tracking system for portable lifting equipment issued from the rigging loft?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0F7715" w:rsidRPr="00BD3195" w:rsidRDefault="000F771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0F7715" w:rsidRPr="00BD3195" w:rsidRDefault="000F771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0F7715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0F7715" w:rsidRPr="00BD3195" w:rsidTr="0072401F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15" w:rsidRDefault="000F7715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15" w:rsidRDefault="000F7715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appliances and accessories logged in and out?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0F7715" w:rsidRPr="00BD3195" w:rsidRDefault="000F771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0F7715" w:rsidRPr="00BD3195" w:rsidRDefault="000F7715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0F7715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par.4.7/4.9</w:t>
            </w:r>
          </w:p>
        </w:tc>
      </w:tr>
      <w:tr w:rsidR="002E07E8" w:rsidRPr="00BD3195" w:rsidTr="0072401F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dedicated loft controller (if so, who)?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72401F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this person been trained in the inspection of lifting equipment and accessories?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par.4.7/app.4</w:t>
            </w:r>
          </w:p>
        </w:tc>
      </w:tr>
      <w:tr w:rsidR="002E07E8" w:rsidRPr="00BD3195" w:rsidTr="0072401F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this equipment colour coded?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2E07E8" w:rsidRPr="00BD3195" w:rsidRDefault="007A7353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2E07E8" w:rsidRPr="00BD3195" w:rsidTr="00943B2C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Default="002E07E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colour code maintained / refreshed as required?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E07E8" w:rsidRPr="00BD3195" w:rsidRDefault="002E07E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E07E8" w:rsidRPr="00BD3195" w:rsidTr="00943B2C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2E07E8" w:rsidRPr="00217E5C" w:rsidRDefault="002E07E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7E8" w:rsidRPr="005250E4" w:rsidRDefault="002E07E8" w:rsidP="00C366D8">
            <w:pPr>
              <w:rPr>
                <w:b/>
                <w:lang w:val="en-US"/>
              </w:rPr>
            </w:pPr>
          </w:p>
        </w:tc>
      </w:tr>
    </w:tbl>
    <w:p w:rsidR="00943B2C" w:rsidRDefault="00943B2C" w:rsidP="00D86B64">
      <w:pPr>
        <w:rPr>
          <w:rFonts w:cs="Arial"/>
          <w:sz w:val="20"/>
          <w:szCs w:val="20"/>
        </w:rPr>
      </w:pPr>
    </w:p>
    <w:p w:rsidR="00943B2C" w:rsidRDefault="00943B2C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8"/>
        <w:gridCol w:w="5504"/>
        <w:gridCol w:w="1133"/>
        <w:gridCol w:w="4057"/>
        <w:gridCol w:w="2706"/>
      </w:tblGrid>
      <w:tr w:rsidR="00943B2C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943B2C" w:rsidRDefault="00943B2C" w:rsidP="00943B2C">
            <w:pPr>
              <w:jc w:val="center"/>
              <w:rPr>
                <w:rFonts w:cs="Arial"/>
                <w:b/>
              </w:rPr>
            </w:pPr>
            <w:r w:rsidRPr="00943B2C">
              <w:rPr>
                <w:rFonts w:cs="Arial"/>
                <w:b/>
              </w:rPr>
              <w:lastRenderedPageBreak/>
              <w:t>Safe operating procedures</w:t>
            </w:r>
          </w:p>
        </w:tc>
      </w:tr>
      <w:tr w:rsidR="00943B2C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BD3195" w:rsidRDefault="00943B2C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BD3195" w:rsidRDefault="00943B2C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the contractor work to PDO's procedures for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1F6BEA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GU-140 (C-09)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do the contractor's procedures satisfy PDO's requirements for safe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procedures and /or guidance available for the safe use of lifting equipment (examples)?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1F6BEA" w:rsidP="001F6B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app.3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there safe operating procedures and / for guidance available </w:t>
            </w:r>
            <w:r w:rsidR="00422CBB">
              <w:rPr>
                <w:rFonts w:cs="Arial"/>
                <w:sz w:val="20"/>
                <w:szCs w:val="20"/>
              </w:rPr>
              <w:t>for</w:t>
            </w:r>
            <w:r>
              <w:rPr>
                <w:rFonts w:cs="Arial"/>
                <w:sz w:val="20"/>
                <w:szCs w:val="20"/>
              </w:rPr>
              <w:t xml:space="preserve"> crane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667B3A" w:rsidP="00667B3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app.3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there safe operating procedures and / for guidance available </w:t>
            </w:r>
            <w:r w:rsidR="00422CBB">
              <w:rPr>
                <w:rFonts w:cs="Arial"/>
                <w:sz w:val="20"/>
                <w:szCs w:val="20"/>
              </w:rPr>
              <w:t>for</w:t>
            </w:r>
            <w:r>
              <w:rPr>
                <w:rFonts w:cs="Arial"/>
                <w:sz w:val="20"/>
                <w:szCs w:val="20"/>
              </w:rPr>
              <w:t xml:space="preserve"> forklift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667B3A" w:rsidP="00667B3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app.3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guidance available for the planning of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667B3A" w:rsidP="00667B3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par.3.2</w:t>
            </w: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standard procedures for the checking of cargo prior to shipping?</w:t>
            </w:r>
            <w:r w:rsidR="005E29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5E2961">
              <w:rPr>
                <w:rFonts w:cs="Arial"/>
                <w:sz w:val="20"/>
                <w:szCs w:val="20"/>
              </w:rPr>
              <w:t>eg</w:t>
            </w:r>
            <w:proofErr w:type="spellEnd"/>
            <w:r w:rsidR="005E2961">
              <w:rPr>
                <w:rFonts w:cs="Arial"/>
                <w:sz w:val="20"/>
                <w:szCs w:val="20"/>
              </w:rPr>
              <w:t xml:space="preserve"> pipe basket)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43B2C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Default="00943B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guidance available for the risk assessment of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943B2C" w:rsidRPr="00BD3195" w:rsidRDefault="00943B2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943B2C" w:rsidRPr="00BD3195" w:rsidRDefault="00667B3A" w:rsidP="00667B3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par.3.2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Are there operating procedures for the rigging loft which include; issue, tracking, returns, quarantine, defects </w:t>
            </w:r>
            <w:r w:rsidR="00422CBB">
              <w:rPr>
                <w:rFonts w:cs="Arial"/>
                <w:sz w:val="20"/>
                <w:szCs w:val="20"/>
              </w:rPr>
              <w:t>etc.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667B3A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par.4.7/4.9</w:t>
            </w:r>
          </w:p>
        </w:tc>
      </w:tr>
      <w:tr w:rsidR="00943B2C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43B2C" w:rsidRPr="005250E4" w:rsidRDefault="00943B2C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43B2C" w:rsidRPr="00217E5C" w:rsidRDefault="00943B2C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943B2C" w:rsidRPr="005250E4" w:rsidRDefault="00943B2C" w:rsidP="00C366D8">
            <w:pPr>
              <w:rPr>
                <w:b/>
                <w:lang w:val="en-US"/>
              </w:rPr>
            </w:pPr>
          </w:p>
        </w:tc>
      </w:tr>
    </w:tbl>
    <w:p w:rsidR="00943B2C" w:rsidRDefault="00943B2C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60"/>
        <w:gridCol w:w="5502"/>
        <w:gridCol w:w="1133"/>
        <w:gridCol w:w="4057"/>
        <w:gridCol w:w="2706"/>
      </w:tblGrid>
      <w:tr w:rsidR="00943B2C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2E07E8" w:rsidRDefault="007C3F3F" w:rsidP="00C366D8">
            <w:pPr>
              <w:jc w:val="center"/>
              <w:rPr>
                <w:rFonts w:cs="Arial"/>
                <w:b/>
              </w:rPr>
            </w:pPr>
            <w:r w:rsidRPr="00943B2C">
              <w:rPr>
                <w:rFonts w:cs="Arial"/>
                <w:b/>
              </w:rPr>
              <w:t>Safe operating procedures</w:t>
            </w:r>
          </w:p>
        </w:tc>
      </w:tr>
      <w:tr w:rsidR="00943B2C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BD3195" w:rsidRDefault="00943B2C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D86B64" w:rsidRDefault="00943B2C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3B2C" w:rsidRPr="00BD3195" w:rsidRDefault="00943B2C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6C3A9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pre-use inspection procedures for personnel withdrawing equipment from the rigging loft?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6C3A98" w:rsidRPr="00BD3195" w:rsidRDefault="004956D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par.4.7</w:t>
            </w:r>
          </w:p>
        </w:tc>
      </w:tr>
      <w:tr w:rsidR="006C3A9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issue of equipment restricted to trained / competent personnel?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3A9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guidance on the positioning and installation of lifting equipment to protect the safety of others not involved in the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6C3A98" w:rsidRPr="00BD3195" w:rsidRDefault="004956D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par.4.4</w:t>
            </w:r>
          </w:p>
        </w:tc>
      </w:tr>
      <w:tr w:rsidR="006C3A9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safe operating procedures for man-riding operations using winches?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C3A9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98" w:rsidRDefault="006C3A9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safe operating procedures for man-riding operations using cranes?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C3A98" w:rsidRPr="00BD3195" w:rsidRDefault="006C3A9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A98" w:rsidRPr="00BD3195" w:rsidRDefault="00647624" w:rsidP="0064762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App.3 par.7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personnel familiar with the restrictions on man-riding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current colour code prominently displayed about the worksite?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6D8" w:rsidRPr="00BD3195" w:rsidRDefault="00667B3A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</w:t>
            </w:r>
            <w:r w:rsidR="00647624">
              <w:rPr>
                <w:rFonts w:cs="Arial"/>
              </w:rPr>
              <w:t>12</w:t>
            </w:r>
          </w:p>
        </w:tc>
      </w:tr>
      <w:tr w:rsidR="00943B2C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943B2C" w:rsidRPr="005250E4" w:rsidRDefault="00943B2C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943B2C" w:rsidRPr="00217E5C" w:rsidRDefault="00943B2C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3B2C" w:rsidRPr="005250E4" w:rsidRDefault="00943B2C" w:rsidP="00C366D8">
            <w:pPr>
              <w:rPr>
                <w:b/>
                <w:lang w:val="en-US"/>
              </w:rPr>
            </w:pPr>
          </w:p>
        </w:tc>
      </w:tr>
    </w:tbl>
    <w:p w:rsidR="00C366D8" w:rsidRDefault="00C366D8" w:rsidP="00D86B64">
      <w:pPr>
        <w:rPr>
          <w:rFonts w:cs="Arial"/>
          <w:sz w:val="20"/>
          <w:szCs w:val="20"/>
        </w:rPr>
      </w:pPr>
    </w:p>
    <w:p w:rsidR="00C366D8" w:rsidRDefault="00C366D8">
      <w:pPr>
        <w:spacing w:after="200"/>
        <w:rPr>
          <w:rFonts w:cs="Arial"/>
          <w:sz w:val="20"/>
          <w:szCs w:val="20"/>
        </w:rPr>
      </w:pPr>
    </w:p>
    <w:p w:rsidR="00480A4A" w:rsidRDefault="00480A4A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C366D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C366D8" w:rsidRDefault="00C366D8" w:rsidP="00C366D8">
            <w:pPr>
              <w:jc w:val="center"/>
              <w:rPr>
                <w:rFonts w:cs="Arial"/>
                <w:b/>
              </w:rPr>
            </w:pPr>
            <w:r w:rsidRPr="00C366D8">
              <w:rPr>
                <w:rFonts w:cs="Arial"/>
                <w:b/>
              </w:rPr>
              <w:lastRenderedPageBreak/>
              <w:t>Maintenance procedures</w:t>
            </w:r>
          </w:p>
        </w:tc>
      </w:tr>
      <w:tr w:rsidR="00C366D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978C6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preventative maintenance procedures in place for fixed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4956D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978C6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preventative maintenance procedures in place for the cranes?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978C6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preventative maintenance procedures in place for the forklifts?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978C6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"in service" maintenance procedures in place for portable lifting equipment?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par.4.6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978C6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there a procedure for monitoring / recording rope </w:t>
            </w:r>
            <w:r w:rsidR="00422CBB">
              <w:rPr>
                <w:rFonts w:cs="Arial"/>
                <w:sz w:val="20"/>
                <w:szCs w:val="20"/>
              </w:rPr>
              <w:t>change outs</w:t>
            </w:r>
            <w:r>
              <w:rPr>
                <w:rFonts w:cs="Arial"/>
                <w:sz w:val="20"/>
                <w:szCs w:val="20"/>
              </w:rPr>
              <w:t xml:space="preserve"> (e.g. crane and winch ropes)?</w:t>
            </w:r>
          </w:p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366D8" w:rsidRPr="00217E5C" w:rsidRDefault="00C366D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C366D8" w:rsidRDefault="00C366D8" w:rsidP="00C366D8">
            <w:pPr>
              <w:rPr>
                <w:rFonts w:cs="Arial"/>
                <w:color w:val="000000"/>
                <w:lang w:val="en-AU"/>
              </w:rPr>
            </w:pPr>
          </w:p>
        </w:tc>
      </w:tr>
    </w:tbl>
    <w:p w:rsidR="00C366D8" w:rsidRDefault="00C366D8" w:rsidP="00D86B64">
      <w:pPr>
        <w:rPr>
          <w:rFonts w:cs="Arial"/>
          <w:sz w:val="20"/>
          <w:szCs w:val="20"/>
        </w:rPr>
      </w:pPr>
    </w:p>
    <w:p w:rsidR="00C366D8" w:rsidRDefault="00C366D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8"/>
        <w:gridCol w:w="5504"/>
        <w:gridCol w:w="1133"/>
        <w:gridCol w:w="4057"/>
        <w:gridCol w:w="2706"/>
      </w:tblGrid>
      <w:tr w:rsidR="00C366D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943B2C" w:rsidRDefault="00916BC0" w:rsidP="00C366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Levels of competence</w:t>
            </w:r>
          </w:p>
        </w:tc>
      </w:tr>
      <w:tr w:rsidR="00C366D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there dedicated Riggers for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the Riggers received formal training?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          SP-1251 par.10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they certified as competent?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  <w:p w:rsidR="0097107A" w:rsidRPr="00BD3195" w:rsidRDefault="0097107A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par.10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 Crane Operators adequately trained and qualified?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  <w:p w:rsidR="0097107A" w:rsidRPr="00BD3195" w:rsidRDefault="0097107A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par.3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they certified as competent?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  <w:p w:rsidR="0097107A" w:rsidRPr="00BD3195" w:rsidRDefault="0097107A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par.3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 Technicians involved in any type of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so, have they received formal training?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  <w:p w:rsidR="0097107A" w:rsidRPr="00BD3195" w:rsidRDefault="0097107A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par.2.1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they certified as competent to a specific level?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4956DF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</w:t>
            </w:r>
            <w:r w:rsidR="0097107A">
              <w:rPr>
                <w:rFonts w:cs="Arial"/>
              </w:rPr>
              <w:t>8</w:t>
            </w:r>
          </w:p>
          <w:p w:rsidR="0097107A" w:rsidRPr="00BD3195" w:rsidRDefault="0097107A" w:rsidP="0097107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par.2.1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programme in place to monitor / maintain competence?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97107A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par.4.8</w:t>
            </w:r>
          </w:p>
        </w:tc>
      </w:tr>
      <w:tr w:rsidR="00C366D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366D8" w:rsidRPr="00217E5C" w:rsidRDefault="00C366D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</w:tr>
    </w:tbl>
    <w:p w:rsidR="00C366D8" w:rsidRDefault="00C366D8">
      <w:pPr>
        <w:spacing w:after="200"/>
        <w:rPr>
          <w:rFonts w:cs="Arial"/>
          <w:sz w:val="20"/>
          <w:szCs w:val="20"/>
        </w:rPr>
      </w:pPr>
    </w:p>
    <w:tbl>
      <w:tblPr>
        <w:tblStyle w:val="TableGrid"/>
        <w:tblW w:w="14058" w:type="dxa"/>
        <w:tblInd w:w="-342" w:type="dxa"/>
        <w:tblLook w:val="04A0"/>
      </w:tblPr>
      <w:tblGrid>
        <w:gridCol w:w="660"/>
        <w:gridCol w:w="5503"/>
        <w:gridCol w:w="1133"/>
        <w:gridCol w:w="4056"/>
        <w:gridCol w:w="2706"/>
      </w:tblGrid>
      <w:tr w:rsidR="00C366D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2E07E8" w:rsidRDefault="00916BC0" w:rsidP="00C366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Levels of competence</w:t>
            </w:r>
          </w:p>
        </w:tc>
      </w:tr>
      <w:tr w:rsidR="00C366D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nominated focal point for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8E517B" w:rsidP="008E51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par.4.4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so, has this person received formal training?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Default="008E517B" w:rsidP="008E51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par.4.8</w:t>
            </w:r>
          </w:p>
          <w:p w:rsidR="008E517B" w:rsidRPr="00BD3195" w:rsidRDefault="00AD494C" w:rsidP="008E51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SP-1251 par.11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422C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</w:t>
            </w:r>
            <w:r w:rsidR="00C366D8">
              <w:rPr>
                <w:rFonts w:cs="Arial"/>
                <w:sz w:val="20"/>
                <w:szCs w:val="20"/>
              </w:rPr>
              <w:t xml:space="preserve"> the quality / level of lifting plans adequate for the complexity of the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0564C0" w:rsidP="000564C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par.3.2/app.2, int.</w:t>
            </w:r>
            <w:r w:rsidR="008E51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amendment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422C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</w:t>
            </w:r>
            <w:r w:rsidR="00C366D8">
              <w:rPr>
                <w:rFonts w:cs="Arial"/>
                <w:sz w:val="20"/>
                <w:szCs w:val="20"/>
              </w:rPr>
              <w:t xml:space="preserve"> the quality / level of risk assessments adequate for the complexity of the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0564C0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par.3.2/app.1, 4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lifting operations categorised according to their level of difficulty?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6D8" w:rsidRPr="00BD3195" w:rsidRDefault="000564C0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par.3.2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there a system in place which defines who is deemed competent to carry out the various </w:t>
            </w:r>
            <w:r w:rsidR="00422CBB">
              <w:rPr>
                <w:rFonts w:cs="Arial"/>
                <w:sz w:val="20"/>
                <w:szCs w:val="20"/>
              </w:rPr>
              <w:t>categories</w:t>
            </w:r>
            <w:r>
              <w:rPr>
                <w:rFonts w:cs="Arial"/>
                <w:sz w:val="20"/>
                <w:szCs w:val="20"/>
              </w:rPr>
              <w:t xml:space="preserve"> of lifting operations?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6D8" w:rsidRPr="00BD3195" w:rsidRDefault="0097107A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PR-1709 par</w:t>
            </w:r>
            <w:r w:rsidR="000564C0">
              <w:rPr>
                <w:rFonts w:cs="Arial"/>
              </w:rPr>
              <w:t>.3.2</w:t>
            </w:r>
          </w:p>
        </w:tc>
      </w:tr>
      <w:tr w:rsidR="00C366D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366D8" w:rsidRPr="00217E5C" w:rsidRDefault="00C366D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</w:tr>
    </w:tbl>
    <w:p w:rsidR="00C366D8" w:rsidRDefault="00C366D8" w:rsidP="00D86B64">
      <w:pPr>
        <w:rPr>
          <w:rFonts w:cs="Arial"/>
          <w:sz w:val="20"/>
          <w:szCs w:val="20"/>
        </w:rPr>
      </w:pPr>
    </w:p>
    <w:p w:rsidR="00C366D8" w:rsidRDefault="00C366D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C366D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C366D8" w:rsidRDefault="00C366D8" w:rsidP="00C366D8">
            <w:pPr>
              <w:jc w:val="center"/>
              <w:rPr>
                <w:rFonts w:cs="Arial"/>
                <w:b/>
              </w:rPr>
            </w:pPr>
            <w:r w:rsidRPr="00C366D8">
              <w:rPr>
                <w:rFonts w:cs="Arial"/>
                <w:b/>
              </w:rPr>
              <w:lastRenderedPageBreak/>
              <w:t>Personnel / behaviour</w:t>
            </w:r>
          </w:p>
        </w:tc>
      </w:tr>
      <w:tr w:rsidR="00C366D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personnel aware of the possible hazards when involved in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AD494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par.4.4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all personnel aware of the procedures and guidance available to them?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all personnel have access to these procedures and guidance?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all personnel refer to / use these procedures in practice?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 personnel fully understand markings / instructions for operating lifting equipment? 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personnel cordon off and make secure, areas where lifting operations are taking place?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AD494C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PR-1708 par.4.4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personnel adhere to the warnings?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personnel generally safety conscious during lifting operations?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C366D8" w:rsidRPr="005250E4" w:rsidRDefault="00C366D8" w:rsidP="00C37046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366D8" w:rsidRPr="00217E5C" w:rsidRDefault="00C366D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</w:tr>
    </w:tbl>
    <w:p w:rsidR="00C366D8" w:rsidRDefault="00C366D8" w:rsidP="00D86B64">
      <w:pPr>
        <w:rPr>
          <w:rFonts w:cs="Arial"/>
          <w:sz w:val="20"/>
          <w:szCs w:val="20"/>
        </w:rPr>
      </w:pPr>
    </w:p>
    <w:p w:rsidR="00C366D8" w:rsidRDefault="00C366D8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58" w:type="dxa"/>
        <w:tblInd w:w="-342" w:type="dxa"/>
        <w:tblLook w:val="04A0"/>
      </w:tblPr>
      <w:tblGrid>
        <w:gridCol w:w="659"/>
        <w:gridCol w:w="5503"/>
        <w:gridCol w:w="1133"/>
        <w:gridCol w:w="4057"/>
        <w:gridCol w:w="2706"/>
      </w:tblGrid>
      <w:tr w:rsidR="00C366D8" w:rsidRPr="00BD3195" w:rsidTr="00C366D8">
        <w:trPr>
          <w:trHeight w:hRule="exact" w:val="432"/>
        </w:trPr>
        <w:tc>
          <w:tcPr>
            <w:tcW w:w="1405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C366D8" w:rsidRDefault="00C366D8" w:rsidP="00C366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General Observations</w:t>
            </w:r>
          </w:p>
        </w:tc>
      </w:tr>
      <w:tr w:rsidR="00C366D8" w:rsidRPr="00BD3195" w:rsidTr="00C366D8">
        <w:trPr>
          <w:trHeight w:val="329"/>
        </w:trPr>
        <w:tc>
          <w:tcPr>
            <w:tcW w:w="62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Guidelines for systematic assessment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BD3195" w:rsidRDefault="00753563" w:rsidP="00C366D8">
            <w:pPr>
              <w:jc w:val="center"/>
              <w:rPr>
                <w:rFonts w:cs="Arial"/>
              </w:rPr>
            </w:pPr>
            <w:r w:rsidRPr="00A2331E">
              <w:rPr>
                <w:rFonts w:cs="Arial"/>
                <w:b/>
                <w:bCs/>
              </w:rPr>
              <w:t>C/NC/NA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jc w:val="center"/>
              <w:rPr>
                <w:rFonts w:cs="Arial"/>
                <w:b/>
              </w:rPr>
            </w:pPr>
            <w:r w:rsidRPr="00D86B64">
              <w:rPr>
                <w:rFonts w:cs="Arial"/>
                <w:b/>
              </w:rPr>
              <w:t>Comments</w:t>
            </w:r>
          </w:p>
        </w:tc>
        <w:tc>
          <w:tcPr>
            <w:tcW w:w="27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66D8" w:rsidRPr="00BD3195" w:rsidRDefault="00C366D8" w:rsidP="00C366D8">
            <w:pPr>
              <w:jc w:val="center"/>
              <w:rPr>
                <w:rFonts w:cs="Arial"/>
                <w:b/>
              </w:rPr>
            </w:pPr>
            <w:r w:rsidRPr="00BD3195">
              <w:rPr>
                <w:rFonts w:cs="Arial"/>
                <w:b/>
              </w:rPr>
              <w:t>Reference to applicable requirements</w:t>
            </w: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use of "home-made" lifting equipment at the worksite forbidden?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not, is it properly constructed and certified?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86B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Pr="00D86B64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737"/>
        </w:trPr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6D8" w:rsidRDefault="00C366D8" w:rsidP="00C366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C366D8" w:rsidRPr="00BD3195" w:rsidRDefault="00C366D8" w:rsidP="00C366D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366D8" w:rsidRPr="00BD3195" w:rsidTr="00C366D8">
        <w:trPr>
          <w:trHeight w:val="510"/>
        </w:trPr>
        <w:tc>
          <w:tcPr>
            <w:tcW w:w="6210" w:type="dxa"/>
            <w:gridSpan w:val="2"/>
            <w:shd w:val="clear" w:color="auto" w:fill="D9D9D9" w:themeFill="background1" w:themeFillShade="D9"/>
            <w:vAlign w:val="center"/>
          </w:tcPr>
          <w:p w:rsidR="00C366D8" w:rsidRPr="005250E4" w:rsidRDefault="00C366D8" w:rsidP="00C37046">
            <w:pPr>
              <w:rPr>
                <w:b/>
                <w:lang w:val="en-US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C366D8" w:rsidRPr="00217E5C" w:rsidRDefault="00C366D8" w:rsidP="00C366D8">
            <w:pPr>
              <w:keepNext/>
              <w:rPr>
                <w:rFonts w:cs="Arial"/>
                <w:color w:val="000000"/>
                <w:lang w:val="en-AU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center"/>
          </w:tcPr>
          <w:p w:rsidR="00C366D8" w:rsidRPr="005250E4" w:rsidRDefault="00C366D8" w:rsidP="00C366D8">
            <w:pPr>
              <w:rPr>
                <w:b/>
                <w:lang w:val="en-US"/>
              </w:rPr>
            </w:pPr>
          </w:p>
        </w:tc>
      </w:tr>
    </w:tbl>
    <w:p w:rsidR="00CB56C3" w:rsidRDefault="00CB56C3" w:rsidP="00D86B64">
      <w:pPr>
        <w:rPr>
          <w:rFonts w:cs="Arial"/>
          <w:sz w:val="20"/>
          <w:szCs w:val="20"/>
        </w:rPr>
      </w:pPr>
    </w:p>
    <w:p w:rsidR="00CB56C3" w:rsidRDefault="00CB56C3">
      <w:pPr>
        <w:spacing w:after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leGrid"/>
        <w:tblW w:w="14034" w:type="dxa"/>
        <w:tblInd w:w="-318" w:type="dxa"/>
        <w:tblLook w:val="04A0"/>
      </w:tblPr>
      <w:tblGrid>
        <w:gridCol w:w="6522"/>
        <w:gridCol w:w="7512"/>
      </w:tblGrid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6B2D4F" w:rsidRDefault="00480A4A" w:rsidP="009A5D6D">
            <w:pPr>
              <w:jc w:val="center"/>
              <w:rPr>
                <w:b/>
              </w:rPr>
            </w:pPr>
            <w:r w:rsidRPr="006B2D4F">
              <w:rPr>
                <w:b/>
              </w:rPr>
              <w:lastRenderedPageBreak/>
              <w:t>Section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480A4A" w:rsidRPr="006B2D4F" w:rsidRDefault="00480A4A" w:rsidP="009A5D6D">
            <w:pPr>
              <w:jc w:val="center"/>
              <w:rPr>
                <w:b/>
              </w:rPr>
            </w:pPr>
            <w:r>
              <w:rPr>
                <w:b/>
              </w:rPr>
              <w:t>Recommendations</w:t>
            </w: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Certification of fixed Lifting Equipment: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Certification of portable lifting equipment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Certification of Man-riding lifting equipment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 xml:space="preserve">Certification of transit/lifted equipment 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Certification of third party lifting equipment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Fixed lifting equipment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Portable lifting equipment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Safe operating procedures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Maintenance procedures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Levels of competence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Personnel / behaviour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CB56C3" w:rsidRDefault="00480A4A" w:rsidP="00CB56C3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B56C3">
              <w:rPr>
                <w:rFonts w:cs="Arial"/>
                <w:bCs/>
                <w:color w:val="000000"/>
                <w:sz w:val="20"/>
                <w:szCs w:val="20"/>
              </w:rPr>
              <w:t>General observations</w:t>
            </w: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  <w:tr w:rsidR="00480A4A" w:rsidTr="007C3F3F">
        <w:trPr>
          <w:trHeight w:val="510"/>
        </w:trPr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480A4A" w:rsidRPr="006B2D4F" w:rsidRDefault="00480A4A" w:rsidP="009A5D6D">
            <w:pPr>
              <w:jc w:val="center"/>
              <w:rPr>
                <w:b/>
              </w:rPr>
            </w:pPr>
          </w:p>
        </w:tc>
        <w:tc>
          <w:tcPr>
            <w:tcW w:w="7512" w:type="dxa"/>
            <w:vAlign w:val="center"/>
          </w:tcPr>
          <w:p w:rsidR="00480A4A" w:rsidRDefault="00480A4A" w:rsidP="009A5D6D">
            <w:pPr>
              <w:jc w:val="center"/>
            </w:pPr>
          </w:p>
        </w:tc>
      </w:tr>
    </w:tbl>
    <w:p w:rsidR="00C366D8" w:rsidRPr="00D82AA6" w:rsidRDefault="00C366D8" w:rsidP="00D86B64">
      <w:pPr>
        <w:rPr>
          <w:rFonts w:cs="Arial"/>
          <w:sz w:val="20"/>
          <w:szCs w:val="20"/>
        </w:rPr>
      </w:pPr>
    </w:p>
    <w:sectPr w:rsidR="00C366D8" w:rsidRPr="00D82AA6" w:rsidSect="00486F8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3F" w:rsidRDefault="007C3F3F" w:rsidP="007D7EDC">
      <w:pPr>
        <w:spacing w:line="240" w:lineRule="auto"/>
      </w:pPr>
      <w:r>
        <w:separator/>
      </w:r>
    </w:p>
  </w:endnote>
  <w:endnote w:type="continuationSeparator" w:id="0">
    <w:p w:rsidR="007C3F3F" w:rsidRDefault="007C3F3F" w:rsidP="007D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3F" w:rsidRDefault="007C3F3F" w:rsidP="007D7EDC">
      <w:pPr>
        <w:spacing w:line="240" w:lineRule="auto"/>
      </w:pPr>
      <w:r>
        <w:separator/>
      </w:r>
    </w:p>
  </w:footnote>
  <w:footnote w:type="continuationSeparator" w:id="0">
    <w:p w:rsidR="007C3F3F" w:rsidRDefault="007C3F3F" w:rsidP="007D7E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03" w:type="dxa"/>
      <w:tblInd w:w="-318" w:type="dxa"/>
      <w:tblLayout w:type="fixed"/>
      <w:tblLook w:val="01E0"/>
    </w:tblPr>
    <w:tblGrid>
      <w:gridCol w:w="2000"/>
      <w:gridCol w:w="9483"/>
      <w:gridCol w:w="1273"/>
      <w:gridCol w:w="347"/>
      <w:gridCol w:w="900"/>
    </w:tblGrid>
    <w:tr w:rsidR="007C3F3F" w:rsidTr="003645FD">
      <w:trPr>
        <w:trHeight w:val="77"/>
      </w:trPr>
      <w:tc>
        <w:tcPr>
          <w:tcW w:w="20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3F3F" w:rsidRPr="007D5993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692785" cy="584200"/>
                <wp:effectExtent l="19050" t="0" r="0" b="0"/>
                <wp:docPr id="3" name="Picture 1" descr="pd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d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7C3F3F" w:rsidRPr="004376A1" w:rsidRDefault="007C3F3F" w:rsidP="004376A1">
          <w:pPr>
            <w:jc w:val="center"/>
            <w:rPr>
              <w:b/>
              <w:bCs/>
              <w:szCs w:val="24"/>
            </w:rPr>
          </w:pPr>
          <w:r w:rsidRPr="004376A1">
            <w:rPr>
              <w:b/>
              <w:bCs/>
            </w:rPr>
            <w:t>Petroleum Development Oman L.L.C.</w:t>
          </w:r>
        </w:p>
      </w:tc>
      <w:tc>
        <w:tcPr>
          <w:tcW w:w="1273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4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00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</w:tr>
    <w:tr w:rsidR="007C3F3F" w:rsidTr="00751E12">
      <w:trPr>
        <w:trHeight w:val="512"/>
      </w:trPr>
      <w:tc>
        <w:tcPr>
          <w:tcW w:w="20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3F3F" w:rsidRDefault="007C3F3F" w:rsidP="00F06EF2">
          <w:pPr>
            <w:pStyle w:val="Header"/>
            <w:ind w:right="-108"/>
            <w:jc w:val="center"/>
            <w:rPr>
              <w:rFonts w:cs="Arial"/>
              <w:noProof/>
              <w:sz w:val="16"/>
              <w:szCs w:val="16"/>
            </w:rPr>
          </w:pPr>
        </w:p>
      </w:tc>
      <w:tc>
        <w:tcPr>
          <w:tcW w:w="94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7C3F3F" w:rsidRPr="007D0A05" w:rsidRDefault="007C3F3F" w:rsidP="00F06EF2">
          <w:pPr>
            <w:pStyle w:val="Header"/>
            <w:tabs>
              <w:tab w:val="center" w:pos="5730"/>
            </w:tabs>
            <w:ind w:left="-18" w:right="-6" w:hanging="12"/>
            <w:jc w:val="center"/>
            <w:rPr>
              <w:rFonts w:cs="Arial"/>
              <w:b/>
            </w:rPr>
          </w:pPr>
        </w:p>
      </w:tc>
      <w:tc>
        <w:tcPr>
          <w:tcW w:w="1273" w:type="dxa"/>
          <w:tcBorders>
            <w:left w:val="single" w:sz="4" w:space="0" w:color="auto"/>
          </w:tcBorders>
          <w:vAlign w:val="center"/>
        </w:tcPr>
        <w:p w:rsidR="007C3F3F" w:rsidRPr="007D0A05" w:rsidRDefault="007C3F3F" w:rsidP="001E12DD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47" w:type="dxa"/>
          <w:tcBorders>
            <w:left w:val="single" w:sz="4" w:space="0" w:color="auto"/>
          </w:tcBorders>
          <w:vAlign w:val="center"/>
        </w:tcPr>
        <w:p w:rsidR="007C3F3F" w:rsidRPr="007D0A05" w:rsidRDefault="007C3F3F" w:rsidP="001E12DD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00" w:type="dxa"/>
          <w:tcBorders>
            <w:righ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</w:tr>
    <w:tr w:rsidR="007C3F3F" w:rsidTr="003645FD">
      <w:trPr>
        <w:trHeight w:val="247"/>
      </w:trPr>
      <w:tc>
        <w:tcPr>
          <w:tcW w:w="20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3F3F" w:rsidRPr="007D5993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4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7C3F3F" w:rsidRPr="007D0A05" w:rsidRDefault="007C3F3F" w:rsidP="00F06EF2">
          <w:pPr>
            <w:pStyle w:val="Header"/>
            <w:tabs>
              <w:tab w:val="center" w:pos="5652"/>
            </w:tabs>
            <w:ind w:left="-18" w:right="-6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Lifting Equipment/- Operations Audit Checklist</w:t>
          </w:r>
        </w:p>
      </w:tc>
      <w:tc>
        <w:tcPr>
          <w:tcW w:w="1273" w:type="dxa"/>
          <w:tcBorders>
            <w:lef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47" w:type="dxa"/>
          <w:tcBorders>
            <w:lef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00" w:type="dxa"/>
          <w:tcBorders>
            <w:righ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</w:tr>
    <w:tr w:rsidR="007C3F3F" w:rsidTr="00751E12">
      <w:trPr>
        <w:trHeight w:val="449"/>
      </w:trPr>
      <w:tc>
        <w:tcPr>
          <w:tcW w:w="20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C3F3F" w:rsidRPr="007D5993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4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7C3F3F" w:rsidRPr="007D0A05" w:rsidRDefault="007C3F3F" w:rsidP="00F06EF2">
          <w:pPr>
            <w:pStyle w:val="Header"/>
            <w:ind w:right="-720"/>
            <w:rPr>
              <w:rFonts w:cs="Arial"/>
            </w:rPr>
          </w:pPr>
        </w:p>
      </w:tc>
      <w:tc>
        <w:tcPr>
          <w:tcW w:w="127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34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00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7C3F3F" w:rsidRPr="007D0A05" w:rsidRDefault="007C3F3F" w:rsidP="00F06EF2">
          <w:pPr>
            <w:pStyle w:val="Header"/>
            <w:ind w:right="-108"/>
            <w:jc w:val="center"/>
            <w:rPr>
              <w:rFonts w:cs="Arial"/>
              <w:sz w:val="16"/>
              <w:szCs w:val="16"/>
            </w:rPr>
          </w:pPr>
        </w:p>
      </w:tc>
    </w:tr>
  </w:tbl>
  <w:p w:rsidR="007C3F3F" w:rsidRDefault="007C3F3F" w:rsidP="00357D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5E3"/>
    <w:multiLevelType w:val="hybridMultilevel"/>
    <w:tmpl w:val="15CC9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AD3"/>
    <w:multiLevelType w:val="hybridMultilevel"/>
    <w:tmpl w:val="3E824B5A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1BA36C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F83E06"/>
    <w:multiLevelType w:val="hybridMultilevel"/>
    <w:tmpl w:val="3F16782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>
    <w:nsid w:val="1BFB2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FF6BF6"/>
    <w:multiLevelType w:val="hybridMultilevel"/>
    <w:tmpl w:val="0852A24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>
    <w:nsid w:val="327A21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76594C"/>
    <w:multiLevelType w:val="hybridMultilevel"/>
    <w:tmpl w:val="11265C30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36EE0AFE"/>
    <w:multiLevelType w:val="hybridMultilevel"/>
    <w:tmpl w:val="DC1A54B4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>
    <w:nsid w:val="3AF05448"/>
    <w:multiLevelType w:val="hybridMultilevel"/>
    <w:tmpl w:val="39943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2E6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EC70E3F"/>
    <w:multiLevelType w:val="singleLevel"/>
    <w:tmpl w:val="3A729732"/>
    <w:lvl w:ilvl="0">
      <w:start w:val="1"/>
      <w:numFmt w:val="chosung"/>
      <w:lvlText w:val=""/>
      <w:lvlJc w:val="center"/>
      <w:pPr>
        <w:tabs>
          <w:tab w:val="num" w:pos="360"/>
        </w:tabs>
        <w:ind w:left="340" w:hanging="340"/>
      </w:pPr>
      <w:rPr>
        <w:rFonts w:ascii="Symbol" w:hAnsi="Symbol" w:cs="Symbol" w:hint="default"/>
        <w:sz w:val="24"/>
        <w:szCs w:val="24"/>
      </w:rPr>
    </w:lvl>
  </w:abstractNum>
  <w:abstractNum w:abstractNumId="12">
    <w:nsid w:val="3ED956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8D2633"/>
    <w:multiLevelType w:val="hybridMultilevel"/>
    <w:tmpl w:val="593A614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10A5D3B"/>
    <w:multiLevelType w:val="hybridMultilevel"/>
    <w:tmpl w:val="DDA23BD0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45BF0311"/>
    <w:multiLevelType w:val="hybridMultilevel"/>
    <w:tmpl w:val="A3E29432"/>
    <w:lvl w:ilvl="0" w:tplc="2F3EB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76D2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F60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2C59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369B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8C36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7A39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522C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2004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5A0659"/>
    <w:multiLevelType w:val="hybridMultilevel"/>
    <w:tmpl w:val="5A60A24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7">
    <w:nsid w:val="558B78FE"/>
    <w:multiLevelType w:val="hybridMultilevel"/>
    <w:tmpl w:val="F10E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91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2F510C"/>
    <w:multiLevelType w:val="hybridMultilevel"/>
    <w:tmpl w:val="0264F8BE"/>
    <w:lvl w:ilvl="0" w:tplc="147637E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9B0E80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67B02BC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6E483B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8E40C6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D2888C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6E2FE7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CB8A43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2648AA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2E753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7E431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673E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6"/>
  </w:num>
  <w:num w:numId="6">
    <w:abstractNumId w:val="20"/>
  </w:num>
  <w:num w:numId="7">
    <w:abstractNumId w:val="22"/>
  </w:num>
  <w:num w:numId="8">
    <w:abstractNumId w:val="12"/>
  </w:num>
  <w:num w:numId="9">
    <w:abstractNumId w:val="18"/>
  </w:num>
  <w:num w:numId="10">
    <w:abstractNumId w:val="21"/>
  </w:num>
  <w:num w:numId="11">
    <w:abstractNumId w:val="4"/>
  </w:num>
  <w:num w:numId="12">
    <w:abstractNumId w:val="2"/>
  </w:num>
  <w:num w:numId="13">
    <w:abstractNumId w:val="15"/>
  </w:num>
  <w:num w:numId="14">
    <w:abstractNumId w:val="19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16"/>
  </w:num>
  <w:num w:numId="20">
    <w:abstractNumId w:val="3"/>
  </w:num>
  <w:num w:numId="21">
    <w:abstractNumId w:val="8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1D61"/>
    <w:rsid w:val="000061A9"/>
    <w:rsid w:val="0003209A"/>
    <w:rsid w:val="00041C17"/>
    <w:rsid w:val="000542DD"/>
    <w:rsid w:val="000564C0"/>
    <w:rsid w:val="0009474D"/>
    <w:rsid w:val="000E027D"/>
    <w:rsid w:val="000E1D06"/>
    <w:rsid w:val="000F7715"/>
    <w:rsid w:val="0012667D"/>
    <w:rsid w:val="00135012"/>
    <w:rsid w:val="00171C86"/>
    <w:rsid w:val="00187679"/>
    <w:rsid w:val="00196D36"/>
    <w:rsid w:val="001E12DD"/>
    <w:rsid w:val="001F6BEA"/>
    <w:rsid w:val="0020413B"/>
    <w:rsid w:val="00205BDA"/>
    <w:rsid w:val="002251B5"/>
    <w:rsid w:val="0023142F"/>
    <w:rsid w:val="00277262"/>
    <w:rsid w:val="002E07E8"/>
    <w:rsid w:val="00337EF8"/>
    <w:rsid w:val="00357DFB"/>
    <w:rsid w:val="00362B76"/>
    <w:rsid w:val="003645FD"/>
    <w:rsid w:val="003922DF"/>
    <w:rsid w:val="003E720F"/>
    <w:rsid w:val="003F05C0"/>
    <w:rsid w:val="00406556"/>
    <w:rsid w:val="00422CBB"/>
    <w:rsid w:val="004376A1"/>
    <w:rsid w:val="0045528A"/>
    <w:rsid w:val="0046644B"/>
    <w:rsid w:val="00480A4A"/>
    <w:rsid w:val="00486F88"/>
    <w:rsid w:val="0049041C"/>
    <w:rsid w:val="00490B49"/>
    <w:rsid w:val="004956DF"/>
    <w:rsid w:val="004A22F8"/>
    <w:rsid w:val="004B6F4E"/>
    <w:rsid w:val="004E0120"/>
    <w:rsid w:val="004E1ECF"/>
    <w:rsid w:val="004F013E"/>
    <w:rsid w:val="0052018B"/>
    <w:rsid w:val="00523E9C"/>
    <w:rsid w:val="0052548F"/>
    <w:rsid w:val="00564D15"/>
    <w:rsid w:val="005A7615"/>
    <w:rsid w:val="005E2961"/>
    <w:rsid w:val="00606D21"/>
    <w:rsid w:val="00647624"/>
    <w:rsid w:val="00667B3A"/>
    <w:rsid w:val="00674B41"/>
    <w:rsid w:val="00675C1B"/>
    <w:rsid w:val="006C3A98"/>
    <w:rsid w:val="006E2DC4"/>
    <w:rsid w:val="006E6C18"/>
    <w:rsid w:val="0070011F"/>
    <w:rsid w:val="0072401F"/>
    <w:rsid w:val="0073404A"/>
    <w:rsid w:val="00751E12"/>
    <w:rsid w:val="00753563"/>
    <w:rsid w:val="00772C26"/>
    <w:rsid w:val="007A3EE3"/>
    <w:rsid w:val="007A7353"/>
    <w:rsid w:val="007C3DDF"/>
    <w:rsid w:val="007C3F3F"/>
    <w:rsid w:val="007C42CB"/>
    <w:rsid w:val="007C74DA"/>
    <w:rsid w:val="007D7EDC"/>
    <w:rsid w:val="007E0340"/>
    <w:rsid w:val="007E6498"/>
    <w:rsid w:val="00807C74"/>
    <w:rsid w:val="00833D59"/>
    <w:rsid w:val="00871933"/>
    <w:rsid w:val="008E49C8"/>
    <w:rsid w:val="008E517B"/>
    <w:rsid w:val="008F6D4B"/>
    <w:rsid w:val="00900758"/>
    <w:rsid w:val="009132C9"/>
    <w:rsid w:val="00916BC0"/>
    <w:rsid w:val="009379FE"/>
    <w:rsid w:val="00943B2C"/>
    <w:rsid w:val="0097107A"/>
    <w:rsid w:val="009A202E"/>
    <w:rsid w:val="009A5D6D"/>
    <w:rsid w:val="009B5B82"/>
    <w:rsid w:val="009E37CD"/>
    <w:rsid w:val="00A2331E"/>
    <w:rsid w:val="00A242B7"/>
    <w:rsid w:val="00A26966"/>
    <w:rsid w:val="00A35DC6"/>
    <w:rsid w:val="00A573CC"/>
    <w:rsid w:val="00A87300"/>
    <w:rsid w:val="00A976FD"/>
    <w:rsid w:val="00AD494C"/>
    <w:rsid w:val="00AD73EC"/>
    <w:rsid w:val="00AE04F4"/>
    <w:rsid w:val="00AF2CE7"/>
    <w:rsid w:val="00B102AA"/>
    <w:rsid w:val="00B535E5"/>
    <w:rsid w:val="00B74C0C"/>
    <w:rsid w:val="00BA6376"/>
    <w:rsid w:val="00BB6D80"/>
    <w:rsid w:val="00BD3195"/>
    <w:rsid w:val="00BE31E8"/>
    <w:rsid w:val="00C07441"/>
    <w:rsid w:val="00C153F9"/>
    <w:rsid w:val="00C366D8"/>
    <w:rsid w:val="00C37046"/>
    <w:rsid w:val="00C60FB6"/>
    <w:rsid w:val="00C978C6"/>
    <w:rsid w:val="00CB56C3"/>
    <w:rsid w:val="00CF1E6E"/>
    <w:rsid w:val="00D13BC7"/>
    <w:rsid w:val="00D4306F"/>
    <w:rsid w:val="00D44AB2"/>
    <w:rsid w:val="00D77239"/>
    <w:rsid w:val="00D82AA6"/>
    <w:rsid w:val="00D86B64"/>
    <w:rsid w:val="00D97F2E"/>
    <w:rsid w:val="00DE62D2"/>
    <w:rsid w:val="00E12BAC"/>
    <w:rsid w:val="00E45E94"/>
    <w:rsid w:val="00E60BE6"/>
    <w:rsid w:val="00E60FE2"/>
    <w:rsid w:val="00E84FAC"/>
    <w:rsid w:val="00EA3A2C"/>
    <w:rsid w:val="00EA3E1D"/>
    <w:rsid w:val="00ED22BD"/>
    <w:rsid w:val="00F05004"/>
    <w:rsid w:val="00F06EF2"/>
    <w:rsid w:val="00F94569"/>
    <w:rsid w:val="00F969EC"/>
    <w:rsid w:val="00F97839"/>
    <w:rsid w:val="00FA441C"/>
    <w:rsid w:val="00FB1D61"/>
    <w:rsid w:val="00FC3743"/>
    <w:rsid w:val="00FE3E33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1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76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A2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5">
    <w:name w:val="heading 5"/>
    <w:basedOn w:val="Normal"/>
    <w:next w:val="Normal"/>
    <w:link w:val="Heading5Char"/>
    <w:qFormat/>
    <w:rsid w:val="00BA6376"/>
    <w:pPr>
      <w:keepNext/>
      <w:widowControl w:val="0"/>
      <w:tabs>
        <w:tab w:val="left" w:pos="993"/>
      </w:tabs>
      <w:spacing w:after="120" w:line="240" w:lineRule="auto"/>
      <w:outlineLvl w:val="4"/>
    </w:pPr>
    <w:rPr>
      <w:rFonts w:ascii="Tahoma" w:eastAsia="Times New Roman" w:hAnsi="Tahoma" w:cs="Tahoma"/>
      <w:b/>
      <w:bCs/>
      <w:snapToGrid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D7E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DC"/>
  </w:style>
  <w:style w:type="paragraph" w:styleId="Footer">
    <w:name w:val="footer"/>
    <w:basedOn w:val="Normal"/>
    <w:link w:val="FooterChar"/>
    <w:uiPriority w:val="99"/>
    <w:unhideWhenUsed/>
    <w:rsid w:val="007D7E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DC"/>
  </w:style>
  <w:style w:type="paragraph" w:styleId="BalloonText">
    <w:name w:val="Balloon Text"/>
    <w:basedOn w:val="Normal"/>
    <w:link w:val="BalloonTextChar"/>
    <w:uiPriority w:val="99"/>
    <w:semiHidden/>
    <w:unhideWhenUsed/>
    <w:rsid w:val="007D7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D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379FE"/>
    <w:pPr>
      <w:spacing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9F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376"/>
    <w:pPr>
      <w:spacing w:line="240" w:lineRule="auto"/>
      <w:ind w:left="720"/>
    </w:pPr>
    <w:rPr>
      <w:rFonts w:eastAsia="Calibri" w:cs="Times New Roman"/>
    </w:rPr>
  </w:style>
  <w:style w:type="paragraph" w:customStyle="1" w:styleId="Default">
    <w:name w:val="Default"/>
    <w:rsid w:val="0060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63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376"/>
  </w:style>
  <w:style w:type="character" w:customStyle="1" w:styleId="Heading5Char">
    <w:name w:val="Heading 5 Char"/>
    <w:basedOn w:val="DefaultParagraphFont"/>
    <w:link w:val="Heading5"/>
    <w:rsid w:val="00BA6376"/>
    <w:rPr>
      <w:rFonts w:ascii="Tahoma" w:eastAsia="Times New Roman" w:hAnsi="Tahoma" w:cs="Tahoma"/>
      <w:b/>
      <w:bCs/>
      <w:snapToGrid w:val="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BA637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BA6376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BA6376"/>
    <w:pPr>
      <w:spacing w:before="120" w:after="120" w:line="240" w:lineRule="auto"/>
    </w:pPr>
    <w:rPr>
      <w:rFonts w:ascii="CG Times" w:eastAsia="Times New Roman" w:hAnsi="CG Times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6376"/>
    <w:rPr>
      <w:rFonts w:ascii="CG Times" w:eastAsia="Times New Roman" w:hAnsi="CG Times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637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3A2C"/>
    <w:rPr>
      <w:rFonts w:ascii="Arial" w:eastAsiaTheme="majorEastAsia" w:hAnsi="Arial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1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76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A2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5">
    <w:name w:val="heading 5"/>
    <w:basedOn w:val="Normal"/>
    <w:next w:val="Normal"/>
    <w:link w:val="Heading5Char"/>
    <w:qFormat/>
    <w:rsid w:val="00BA6376"/>
    <w:pPr>
      <w:keepNext/>
      <w:widowControl w:val="0"/>
      <w:tabs>
        <w:tab w:val="left" w:pos="993"/>
      </w:tabs>
      <w:spacing w:after="120" w:line="240" w:lineRule="auto"/>
      <w:outlineLvl w:val="4"/>
    </w:pPr>
    <w:rPr>
      <w:rFonts w:ascii="Tahoma" w:eastAsia="Times New Roman" w:hAnsi="Tahoma" w:cs="Tahoma"/>
      <w:b/>
      <w:bCs/>
      <w:snapToGrid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D7E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DC"/>
  </w:style>
  <w:style w:type="paragraph" w:styleId="Footer">
    <w:name w:val="footer"/>
    <w:basedOn w:val="Normal"/>
    <w:link w:val="FooterChar"/>
    <w:uiPriority w:val="99"/>
    <w:unhideWhenUsed/>
    <w:rsid w:val="007D7E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DC"/>
  </w:style>
  <w:style w:type="paragraph" w:styleId="BalloonText">
    <w:name w:val="Balloon Text"/>
    <w:basedOn w:val="Normal"/>
    <w:link w:val="BalloonTextChar"/>
    <w:uiPriority w:val="99"/>
    <w:semiHidden/>
    <w:unhideWhenUsed/>
    <w:rsid w:val="007D7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ED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379FE"/>
    <w:pPr>
      <w:spacing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9F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376"/>
    <w:pPr>
      <w:spacing w:line="240" w:lineRule="auto"/>
      <w:ind w:left="720"/>
    </w:pPr>
    <w:rPr>
      <w:rFonts w:eastAsia="Calibri" w:cs="Times New Roman"/>
    </w:rPr>
  </w:style>
  <w:style w:type="paragraph" w:customStyle="1" w:styleId="Default">
    <w:name w:val="Default"/>
    <w:rsid w:val="00606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63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376"/>
  </w:style>
  <w:style w:type="character" w:customStyle="1" w:styleId="Heading5Char">
    <w:name w:val="Heading 5 Char"/>
    <w:basedOn w:val="DefaultParagraphFont"/>
    <w:link w:val="Heading5"/>
    <w:rsid w:val="00BA6376"/>
    <w:rPr>
      <w:rFonts w:ascii="Tahoma" w:eastAsia="Times New Roman" w:hAnsi="Tahoma" w:cs="Tahoma"/>
      <w:b/>
      <w:bCs/>
      <w:snapToGrid w:val="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BA637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BA6376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BA6376"/>
    <w:pPr>
      <w:spacing w:before="120" w:after="120" w:line="240" w:lineRule="auto"/>
    </w:pPr>
    <w:rPr>
      <w:rFonts w:ascii="CG Times" w:eastAsia="Times New Roman" w:hAnsi="CG Times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6376"/>
    <w:rPr>
      <w:rFonts w:ascii="CG Times" w:eastAsia="Times New Roman" w:hAnsi="CG Times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637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3A2C"/>
    <w:rPr>
      <w:rFonts w:ascii="Arial" w:eastAsiaTheme="majorEastAsia" w:hAnsi="Arial" w:cstheme="majorBidi"/>
      <w:b/>
      <w:bCs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18714</DocId>
    <ImageCreateDate xmlns="4880E4F8-4B7D-4BDD-91E3-E10D47036ECA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697CCB-6306-4FE4-8108-133AF314DE77}"/>
</file>

<file path=customXml/itemProps2.xml><?xml version="1.0" encoding="utf-8"?>
<ds:datastoreItem xmlns:ds="http://schemas.openxmlformats.org/officeDocument/2006/customXml" ds:itemID="{4EE33540-221B-4DAF-8CA2-F59F4E472B2D}"/>
</file>

<file path=customXml/itemProps3.xml><?xml version="1.0" encoding="utf-8"?>
<ds:datastoreItem xmlns:ds="http://schemas.openxmlformats.org/officeDocument/2006/customXml" ds:itemID="{D1EED580-ED77-4A7D-9A39-6031645335B0}"/>
</file>

<file path=customXml/itemProps4.xml><?xml version="1.0" encoding="utf-8"?>
<ds:datastoreItem xmlns:ds="http://schemas.openxmlformats.org/officeDocument/2006/customXml" ds:itemID="{E73B099E-899D-47A4-A7EE-3554C87CA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mu56223</dc:creator>
  <cp:lastModifiedBy>mu54031</cp:lastModifiedBy>
  <cp:revision>5</cp:revision>
  <cp:lastPrinted>2012-03-07T06:40:00Z</cp:lastPrinted>
  <dcterms:created xsi:type="dcterms:W3CDTF">2013-02-05T03:57:00Z</dcterms:created>
  <dcterms:modified xsi:type="dcterms:W3CDTF">2013-02-05T12:16:00Z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