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BE2" w:rsidRPr="00D058F0" w:rsidRDefault="00523F16">
      <w:r w:rsidRPr="00523F16">
        <w:rPr>
          <w:noProof/>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6" type="#_x0000_t75" alt="pdo" style="position:absolute;margin-left:149.25pt;margin-top:-30pt;width:340.5pt;height:54pt;z-index:1;visibility:visible">
            <v:imagedata r:id="rId6" o:title="pdo"/>
            <w10:wrap type="square"/>
          </v:shape>
        </w:pict>
      </w:r>
    </w:p>
    <w:p w:rsidR="00B92BE2" w:rsidRPr="00D058F0" w:rsidRDefault="00B92BE2"/>
    <w:p w:rsidR="00256D64" w:rsidRPr="00D058F0" w:rsidRDefault="00256D64"/>
    <w:p w:rsidR="00B92BE2" w:rsidRPr="00D058F0" w:rsidRDefault="00B92BE2"/>
    <w:p w:rsidR="00B92BE2" w:rsidRPr="00D058F0" w:rsidRDefault="00B92BE2"/>
    <w:p w:rsidR="00B92BE2" w:rsidRPr="00D058F0" w:rsidRDefault="00B92BE2"/>
    <w:p w:rsidR="00B92BE2" w:rsidRPr="00D058F0" w:rsidRDefault="00B92BE2"/>
    <w:p w:rsidR="00B92BE2" w:rsidRPr="00D058F0" w:rsidRDefault="00B92BE2">
      <w:pPr>
        <w:rPr>
          <w:b/>
          <w:sz w:val="72"/>
        </w:rPr>
      </w:pPr>
      <w:r w:rsidRPr="00D058F0">
        <w:rPr>
          <w:b/>
          <w:sz w:val="72"/>
        </w:rPr>
        <w:t>AI-PS Element Guide</w:t>
      </w:r>
    </w:p>
    <w:p w:rsidR="00B92BE2" w:rsidRPr="00D058F0" w:rsidRDefault="00B56E31">
      <w:pPr>
        <w:rPr>
          <w:sz w:val="72"/>
        </w:rPr>
      </w:pPr>
      <w:r w:rsidRPr="00D058F0">
        <w:rPr>
          <w:sz w:val="72"/>
        </w:rPr>
        <w:t>E</w:t>
      </w:r>
      <w:r w:rsidR="00B92BE2" w:rsidRPr="00D058F0">
        <w:rPr>
          <w:sz w:val="72"/>
        </w:rPr>
        <w:t xml:space="preserve">lement </w:t>
      </w:r>
      <w:r w:rsidR="00562FC3" w:rsidRPr="00D058F0">
        <w:rPr>
          <w:sz w:val="72"/>
        </w:rPr>
        <w:t>6</w:t>
      </w:r>
      <w:r w:rsidR="00B92BE2" w:rsidRPr="00D058F0">
        <w:rPr>
          <w:sz w:val="72"/>
        </w:rPr>
        <w:t xml:space="preserve">:  </w:t>
      </w:r>
      <w:r w:rsidR="00562FC3" w:rsidRPr="00D058F0">
        <w:rPr>
          <w:sz w:val="72"/>
        </w:rPr>
        <w:t>Process Safety Knowledge</w:t>
      </w:r>
    </w:p>
    <w:p w:rsidR="00B92BE2" w:rsidRPr="00D058F0" w:rsidRDefault="00523F16">
      <w:pPr>
        <w:rPr>
          <w:sz w:val="72"/>
        </w:rPr>
        <w:sectPr w:rsidR="00B92BE2" w:rsidRPr="00D058F0" w:rsidSect="00B92BE2">
          <w:pgSz w:w="15840" w:h="12240" w:orient="landscape"/>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523F16">
        <w:rPr>
          <w:noProof/>
          <w:sz w:val="72"/>
          <w:lang w:eastAsia="zh-TW"/>
        </w:rPr>
        <w:pict>
          <v:shapetype id="_x0000_t202" coordsize="21600,21600" o:spt="202" path="m,l,21600r21600,l21600,xe">
            <v:stroke joinstyle="miter"/>
            <v:path gradientshapeok="t" o:connecttype="rect"/>
          </v:shapetype>
          <v:shape id="_x0000_s1027" type="#_x0000_t202" style="position:absolute;margin-left:-36.4pt;margin-top:123.55pt;width:258.35pt;height:92.9pt;z-index:2;mso-width-percent:400;mso-height-percent:200;mso-width-percent:400;mso-height-percent:200;mso-width-relative:margin;mso-height-relative:margin" strokecolor="white">
            <v:textbox style="mso-fit-shape-to-text:t">
              <w:txbxContent>
                <w:p w:rsidR="00AF464C" w:rsidRPr="006711E4" w:rsidRDefault="00AF464C" w:rsidP="00AF464C">
                  <w:pPr>
                    <w:spacing w:after="120" w:line="240" w:lineRule="auto"/>
                    <w:rPr>
                      <w:sz w:val="18"/>
                    </w:rPr>
                  </w:pPr>
                  <w:r w:rsidRPr="00EA57A6">
                    <w:rPr>
                      <w:b/>
                      <w:bCs/>
                      <w:sz w:val="18"/>
                    </w:rPr>
                    <w:t>Doc. Reference:</w:t>
                  </w:r>
                  <w:r w:rsidRPr="006711E4">
                    <w:rPr>
                      <w:sz w:val="18"/>
                    </w:rPr>
                    <w:t xml:space="preserve"> </w:t>
                  </w:r>
                  <w:r>
                    <w:rPr>
                      <w:sz w:val="18"/>
                    </w:rPr>
                    <w:t>GU-XXX-06</w:t>
                  </w:r>
                </w:p>
                <w:p w:rsidR="00AF464C" w:rsidRPr="006711E4" w:rsidRDefault="00AF464C" w:rsidP="00AF464C">
                  <w:pPr>
                    <w:spacing w:after="120" w:line="240" w:lineRule="auto"/>
                    <w:rPr>
                      <w:sz w:val="18"/>
                    </w:rPr>
                  </w:pPr>
                  <w:r w:rsidRPr="00975762">
                    <w:rPr>
                      <w:b/>
                      <w:bCs/>
                      <w:sz w:val="18"/>
                    </w:rPr>
                    <w:t>Version:</w:t>
                  </w:r>
                  <w:r>
                    <w:rPr>
                      <w:sz w:val="18"/>
                    </w:rPr>
                    <w:t xml:space="preserve"> Issue 1.0</w:t>
                  </w:r>
                </w:p>
                <w:p w:rsidR="00AF464C" w:rsidRDefault="00AF464C" w:rsidP="00AF464C">
                  <w:pPr>
                    <w:spacing w:after="120" w:line="240" w:lineRule="auto"/>
                    <w:rPr>
                      <w:sz w:val="18"/>
                    </w:rPr>
                  </w:pPr>
                  <w:r w:rsidRPr="00975762">
                    <w:rPr>
                      <w:b/>
                      <w:bCs/>
                      <w:sz w:val="18"/>
                    </w:rPr>
                    <w:t>Date:</w:t>
                  </w:r>
                  <w:r>
                    <w:rPr>
                      <w:sz w:val="18"/>
                    </w:rPr>
                    <w:t xml:space="preserve"> </w:t>
                  </w:r>
                  <w:r w:rsidR="003B4D00">
                    <w:rPr>
                      <w:sz w:val="18"/>
                    </w:rPr>
                    <w:t>10</w:t>
                  </w:r>
                  <w:r>
                    <w:rPr>
                      <w:sz w:val="18"/>
                    </w:rPr>
                    <w:t xml:space="preserve"> August 2011</w:t>
                  </w:r>
                </w:p>
                <w:p w:rsidR="00AF464C" w:rsidRDefault="00AF464C" w:rsidP="00AF464C">
                  <w:pPr>
                    <w:spacing w:after="120" w:line="240" w:lineRule="auto"/>
                    <w:rPr>
                      <w:sz w:val="18"/>
                    </w:rPr>
                  </w:pPr>
                  <w:r w:rsidRPr="00975762">
                    <w:rPr>
                      <w:b/>
                      <w:bCs/>
                      <w:sz w:val="18"/>
                    </w:rPr>
                    <w:t>Doc. Owner:</w:t>
                  </w:r>
                  <w:r>
                    <w:rPr>
                      <w:sz w:val="18"/>
                    </w:rPr>
                    <w:t xml:space="preserve"> Head of Technical Safety Engineering (MSE4)</w:t>
                  </w:r>
                </w:p>
                <w:p w:rsidR="00194BF2" w:rsidRPr="006711E4" w:rsidRDefault="00AF464C" w:rsidP="00AF464C">
                  <w:pPr>
                    <w:spacing w:after="120" w:line="240" w:lineRule="auto"/>
                    <w:rPr>
                      <w:sz w:val="18"/>
                    </w:rPr>
                  </w:pPr>
                  <w:r w:rsidRPr="00975762">
                    <w:rPr>
                      <w:b/>
                      <w:bCs/>
                      <w:sz w:val="18"/>
                    </w:rPr>
                    <w:t>Element Owner:</w:t>
                  </w:r>
                  <w:r>
                    <w:rPr>
                      <w:sz w:val="18"/>
                    </w:rPr>
                    <w:t xml:space="preserve"> EOIM Manager (UEPI)</w:t>
                  </w:r>
                </w:p>
              </w:txbxContent>
            </v:textbox>
          </v:shape>
        </w:pict>
      </w:r>
    </w:p>
    <w:p w:rsidR="00B92BE2" w:rsidRPr="00D058F0" w:rsidRDefault="00B92BE2">
      <w:pPr>
        <w:rPr>
          <w:b/>
          <w:sz w:val="28"/>
        </w:rPr>
      </w:pPr>
      <w:r w:rsidRPr="00D058F0">
        <w:rPr>
          <w:b/>
          <w:sz w:val="28"/>
        </w:rPr>
        <w:lastRenderedPageBreak/>
        <w:t>AI-PS Element</w:t>
      </w:r>
      <w:r w:rsidR="00D062AC" w:rsidRPr="00D058F0">
        <w:rPr>
          <w:b/>
          <w:sz w:val="28"/>
        </w:rPr>
        <w:t xml:space="preserve"> B</w:t>
      </w:r>
      <w:r w:rsidRPr="00D058F0">
        <w:rPr>
          <w:b/>
          <w:sz w:val="28"/>
        </w:rPr>
        <w:t>ackground</w:t>
      </w:r>
    </w:p>
    <w:p w:rsidR="00466E5D" w:rsidRPr="00D058F0" w:rsidRDefault="00466E5D" w:rsidP="00466E5D">
      <w:pPr>
        <w:rPr>
          <w:b/>
          <w:i/>
        </w:rPr>
      </w:pPr>
      <w:r w:rsidRPr="00D058F0">
        <w:rPr>
          <w:b/>
          <w:i/>
        </w:rPr>
        <w:t>AI-PS in PDO</w:t>
      </w:r>
    </w:p>
    <w:p w:rsidR="00466E5D" w:rsidRPr="00D058F0" w:rsidRDefault="00466E5D" w:rsidP="00466E5D">
      <w:pPr>
        <w:pStyle w:val="NoSpacing"/>
        <w:jc w:val="both"/>
      </w:pPr>
      <w:r w:rsidRPr="00D058F0">
        <w:t>Assuring the safety of our people, our assets, the environment and the company’s reputation is a core value of PDO and providing assurance that we are managing our major process safety risks is a critical aspect of our corporate governance.  Asset Integrity Process Safety (AI-PS) describes the way we manage our asse</w:t>
      </w:r>
      <w:r w:rsidR="00A645DC" w:rsidRPr="00D058F0">
        <w:t xml:space="preserve">ts so that the process risk is As Low </w:t>
      </w:r>
      <w:proofErr w:type="gramStart"/>
      <w:r w:rsidR="00A645DC" w:rsidRPr="00D058F0">
        <w:t>As</w:t>
      </w:r>
      <w:proofErr w:type="gramEnd"/>
      <w:r w:rsidR="00A645DC" w:rsidRPr="00D058F0">
        <w:t xml:space="preserve"> Reasonably P</w:t>
      </w:r>
      <w:r w:rsidRPr="00D058F0">
        <w:t>racticable (ALARP).</w:t>
      </w:r>
    </w:p>
    <w:p w:rsidR="00466E5D" w:rsidRPr="00D058F0" w:rsidRDefault="00466E5D" w:rsidP="00466E5D">
      <w:pPr>
        <w:pStyle w:val="NoSpacing"/>
      </w:pPr>
    </w:p>
    <w:p w:rsidR="00466E5D" w:rsidRPr="00D058F0" w:rsidRDefault="00466E5D" w:rsidP="00466E5D">
      <w:pPr>
        <w:rPr>
          <w:b/>
          <w:i/>
        </w:rPr>
      </w:pPr>
      <w:r w:rsidRPr="00D058F0">
        <w:rPr>
          <w:b/>
          <w:i/>
        </w:rPr>
        <w:t>What it is</w:t>
      </w:r>
    </w:p>
    <w:p w:rsidR="00466E5D" w:rsidRPr="00D058F0" w:rsidRDefault="00466E5D" w:rsidP="00466E5D">
      <w:pPr>
        <w:pStyle w:val="NoSpacing"/>
        <w:jc w:val="both"/>
      </w:pPr>
      <w:r w:rsidRPr="00D058F0">
        <w:t>Asset Integrity Process Safety (AI-PS) is the means of ensuring that the people, systems, processes and resources, which deliver integrity, are in place, in use and fit for purpose throughout the whole lifecycle of the asset. The aim is to be able to confidently state that ‘our assets are safe and we know it’.</w:t>
      </w:r>
    </w:p>
    <w:p w:rsidR="00466E5D" w:rsidRPr="00D058F0" w:rsidRDefault="00466E5D" w:rsidP="00466E5D">
      <w:pPr>
        <w:pStyle w:val="NoSpacing"/>
        <w:jc w:val="both"/>
      </w:pPr>
    </w:p>
    <w:p w:rsidR="00466E5D" w:rsidRPr="00D058F0" w:rsidRDefault="00466E5D" w:rsidP="00466E5D">
      <w:pPr>
        <w:pStyle w:val="NoSpacing"/>
        <w:jc w:val="both"/>
      </w:pPr>
      <w:r w:rsidRPr="00D058F0">
        <w:t xml:space="preserve">Asset Integrity Process Safety Management is a complex area of expertise covering a wide range of components, all of which are essential to ensuring </w:t>
      </w:r>
      <w:proofErr w:type="gramStart"/>
      <w:r w:rsidRPr="00D058F0">
        <w:t>systems,</w:t>
      </w:r>
      <w:proofErr w:type="gramEnd"/>
      <w:r w:rsidRPr="00D058F0">
        <w:t xml:space="preserve"> processes and equipment perform as required. There are a number of Elements which make up the Asset Integrity Process Safety management s</w:t>
      </w:r>
      <w:r w:rsidR="00A645DC" w:rsidRPr="00D058F0">
        <w:t>ystem</w:t>
      </w:r>
      <w:r w:rsidRPr="00D058F0">
        <w:t>.</w:t>
      </w:r>
    </w:p>
    <w:p w:rsidR="00466E5D" w:rsidRPr="00D058F0" w:rsidRDefault="00466E5D" w:rsidP="00466E5D">
      <w:pPr>
        <w:pStyle w:val="NoSpacing"/>
        <w:jc w:val="both"/>
        <w:rPr>
          <w:i/>
        </w:rPr>
      </w:pPr>
    </w:p>
    <w:p w:rsidR="00466E5D" w:rsidRPr="00D058F0" w:rsidRDefault="00466E5D" w:rsidP="00466E5D">
      <w:pPr>
        <w:rPr>
          <w:b/>
          <w:i/>
        </w:rPr>
      </w:pPr>
      <w:r w:rsidRPr="00D058F0">
        <w:rPr>
          <w:b/>
          <w:i/>
        </w:rPr>
        <w:t>Structure of AI-PS Assurance in PDO</w:t>
      </w:r>
    </w:p>
    <w:p w:rsidR="00466E5D" w:rsidRPr="00D058F0" w:rsidRDefault="00466E5D" w:rsidP="00466E5D">
      <w:pPr>
        <w:pStyle w:val="BodyText"/>
        <w:jc w:val="both"/>
        <w:rPr>
          <w:rFonts w:ascii="Calibri" w:hAnsi="Calibri" w:cs="Calibri"/>
          <w:sz w:val="22"/>
          <w:szCs w:val="22"/>
        </w:rPr>
      </w:pPr>
      <w:r w:rsidRPr="00D058F0">
        <w:rPr>
          <w:rFonts w:ascii="Calibri" w:hAnsi="Calibri" w:cs="Calibri"/>
          <w:sz w:val="22"/>
          <w:szCs w:val="22"/>
        </w:rPr>
        <w:t xml:space="preserve">PDO has a three-tiered approach to AI-PS </w:t>
      </w:r>
      <w:r w:rsidRPr="00D058F0">
        <w:rPr>
          <w:rFonts w:ascii="Calibri" w:hAnsi="Calibri" w:cs="Calibri"/>
          <w:bCs/>
          <w:sz w:val="22"/>
          <w:szCs w:val="22"/>
        </w:rPr>
        <w:t>assurance</w:t>
      </w:r>
      <w:r w:rsidRPr="00D058F0">
        <w:rPr>
          <w:rFonts w:ascii="Calibri" w:hAnsi="Calibri" w:cs="Calibri"/>
          <w:sz w:val="22"/>
          <w:szCs w:val="22"/>
        </w:rPr>
        <w:t>:</w:t>
      </w:r>
    </w:p>
    <w:p w:rsidR="00466E5D" w:rsidRPr="00D058F0" w:rsidRDefault="00466E5D" w:rsidP="00466E5D">
      <w:pPr>
        <w:pStyle w:val="BodyText"/>
        <w:jc w:val="both"/>
        <w:rPr>
          <w:rFonts w:ascii="Calibri" w:hAnsi="Calibri" w:cs="Calibri"/>
          <w:sz w:val="22"/>
          <w:szCs w:val="22"/>
        </w:rPr>
      </w:pPr>
      <w:r w:rsidRPr="00D058F0">
        <w:rPr>
          <w:rFonts w:ascii="Calibri" w:hAnsi="Calibri" w:cs="Calibri"/>
          <w:i/>
          <w:iCs/>
          <w:sz w:val="22"/>
          <w:szCs w:val="22"/>
        </w:rPr>
        <w:t>Level 1</w:t>
      </w:r>
      <w:r w:rsidRPr="00D058F0">
        <w:rPr>
          <w:rFonts w:ascii="Calibri" w:hAnsi="Calibri" w:cs="Calibri"/>
          <w:sz w:val="22"/>
          <w:szCs w:val="22"/>
        </w:rPr>
        <w:t>: Includes audits conducted on behalf of PDO's Internal Audit Committee (IAC) as part of the Integrated Audit Plan. This includes independent audits carried out by external bodies, such as Shell.</w:t>
      </w:r>
    </w:p>
    <w:p w:rsidR="00466E5D" w:rsidRPr="00D058F0" w:rsidRDefault="00466E5D" w:rsidP="00466E5D">
      <w:pPr>
        <w:pStyle w:val="BodyText"/>
        <w:jc w:val="both"/>
        <w:rPr>
          <w:rFonts w:ascii="Calibri" w:hAnsi="Calibri" w:cs="Calibri"/>
          <w:sz w:val="22"/>
          <w:szCs w:val="22"/>
        </w:rPr>
      </w:pPr>
      <w:r w:rsidRPr="00D058F0">
        <w:rPr>
          <w:rFonts w:ascii="Calibri" w:hAnsi="Calibri" w:cs="Calibri"/>
          <w:i/>
          <w:iCs/>
          <w:sz w:val="22"/>
          <w:szCs w:val="22"/>
        </w:rPr>
        <w:t>Level 2</w:t>
      </w:r>
      <w:r w:rsidRPr="00D058F0">
        <w:rPr>
          <w:rFonts w:ascii="Calibri" w:hAnsi="Calibri" w:cs="Calibri"/>
          <w:sz w:val="22"/>
          <w:szCs w:val="22"/>
        </w:rPr>
        <w:t>: Includes audits carried out on behalf of Asset Managers as part of their own Asset level assurance processes.</w:t>
      </w:r>
    </w:p>
    <w:p w:rsidR="00466E5D" w:rsidRPr="00D058F0" w:rsidRDefault="00466E5D" w:rsidP="00466E5D">
      <w:pPr>
        <w:pStyle w:val="BodyText"/>
        <w:jc w:val="both"/>
        <w:rPr>
          <w:rFonts w:ascii="Calibri" w:hAnsi="Calibri" w:cs="Calibri"/>
          <w:sz w:val="22"/>
          <w:szCs w:val="22"/>
        </w:rPr>
      </w:pPr>
      <w:r w:rsidRPr="00D058F0">
        <w:rPr>
          <w:rFonts w:ascii="Calibri" w:hAnsi="Calibri" w:cs="Calibri"/>
          <w:i/>
          <w:iCs/>
          <w:sz w:val="22"/>
          <w:szCs w:val="22"/>
        </w:rPr>
        <w:t>Level 3</w:t>
      </w:r>
      <w:r w:rsidRPr="00D058F0">
        <w:rPr>
          <w:rFonts w:ascii="Calibri" w:hAnsi="Calibri" w:cs="Calibri"/>
          <w:sz w:val="22"/>
          <w:szCs w:val="22"/>
        </w:rPr>
        <w:t xml:space="preserve">: Includes task verification and assurance activities that supplement the formal audit process.  </w:t>
      </w:r>
    </w:p>
    <w:p w:rsidR="00466E5D" w:rsidRPr="00D058F0" w:rsidRDefault="00466E5D" w:rsidP="00466E5D">
      <w:pPr>
        <w:pStyle w:val="BodyText"/>
        <w:spacing w:after="0"/>
        <w:jc w:val="both"/>
        <w:rPr>
          <w:rFonts w:ascii="Calibri" w:eastAsia="Calibri" w:hAnsi="Calibri"/>
          <w:sz w:val="22"/>
          <w:szCs w:val="22"/>
        </w:rPr>
      </w:pPr>
      <w:r w:rsidRPr="00D058F0">
        <w:rPr>
          <w:rFonts w:ascii="Calibri" w:eastAsia="Calibri" w:hAnsi="Calibri"/>
          <w:sz w:val="22"/>
          <w:szCs w:val="22"/>
        </w:rPr>
        <w:lastRenderedPageBreak/>
        <w:t>There are 20 elements in total within the PDO AI-PS Management System as follows:</w:t>
      </w:r>
    </w:p>
    <w:p w:rsidR="00466E5D" w:rsidRPr="00D058F0" w:rsidRDefault="00466E5D" w:rsidP="00466E5D">
      <w:pPr>
        <w:pStyle w:val="BodyText"/>
        <w:spacing w:after="0"/>
        <w:jc w:val="both"/>
        <w:rPr>
          <w:rFonts w:ascii="Calibri" w:hAnsi="Calibri" w:cs="Calibri"/>
          <w:sz w:val="16"/>
          <w:szCs w:val="22"/>
        </w:rPr>
      </w:pPr>
    </w:p>
    <w:p w:rsidR="00466E5D" w:rsidRPr="00D058F0" w:rsidRDefault="00466E5D" w:rsidP="00466E5D">
      <w:pPr>
        <w:rPr>
          <w:b/>
          <w:i/>
        </w:rPr>
      </w:pPr>
      <w:r w:rsidRPr="00D058F0">
        <w:rPr>
          <w:b/>
          <w:i/>
        </w:rPr>
        <w:t xml:space="preserve">Elements list: </w:t>
      </w:r>
    </w:p>
    <w:p w:rsidR="00466E5D" w:rsidRPr="00D058F0" w:rsidRDefault="00466E5D" w:rsidP="00466E5D">
      <w:pPr>
        <w:spacing w:after="60" w:line="240" w:lineRule="auto"/>
        <w:rPr>
          <w:i/>
        </w:rPr>
      </w:pPr>
      <w:r w:rsidRPr="00D058F0">
        <w:rPr>
          <w:i/>
        </w:rPr>
        <w:t>Element 1: Process Safety Culture</w:t>
      </w:r>
    </w:p>
    <w:p w:rsidR="00466E5D" w:rsidRPr="00D058F0" w:rsidRDefault="00466E5D" w:rsidP="00466E5D">
      <w:pPr>
        <w:spacing w:after="60" w:line="240" w:lineRule="auto"/>
        <w:rPr>
          <w:i/>
        </w:rPr>
      </w:pPr>
      <w:r w:rsidRPr="00D058F0">
        <w:rPr>
          <w:i/>
        </w:rPr>
        <w:t>Element 2: Compliance with Standards</w:t>
      </w:r>
    </w:p>
    <w:p w:rsidR="00466E5D" w:rsidRPr="00D058F0" w:rsidRDefault="00466E5D" w:rsidP="00466E5D">
      <w:pPr>
        <w:spacing w:after="60" w:line="240" w:lineRule="auto"/>
        <w:rPr>
          <w:i/>
        </w:rPr>
      </w:pPr>
      <w:r w:rsidRPr="00D058F0">
        <w:rPr>
          <w:i/>
        </w:rPr>
        <w:t>Element 3: Corporate Process Safety Competency</w:t>
      </w:r>
    </w:p>
    <w:p w:rsidR="00466E5D" w:rsidRPr="00D058F0" w:rsidRDefault="00466E5D" w:rsidP="00466E5D">
      <w:pPr>
        <w:spacing w:after="60" w:line="240" w:lineRule="auto"/>
        <w:rPr>
          <w:i/>
        </w:rPr>
      </w:pPr>
      <w:r w:rsidRPr="00D058F0">
        <w:rPr>
          <w:i/>
        </w:rPr>
        <w:t>Element 4: Workplace Involvement</w:t>
      </w:r>
    </w:p>
    <w:p w:rsidR="00466E5D" w:rsidRPr="00D058F0" w:rsidRDefault="00466E5D" w:rsidP="00466E5D">
      <w:pPr>
        <w:spacing w:after="60" w:line="240" w:lineRule="auto"/>
        <w:rPr>
          <w:i/>
        </w:rPr>
      </w:pPr>
      <w:r w:rsidRPr="00D058F0">
        <w:rPr>
          <w:i/>
        </w:rPr>
        <w:t>Element 5: Stakeholder Outreach</w:t>
      </w:r>
    </w:p>
    <w:p w:rsidR="00037FDF" w:rsidRPr="00D058F0" w:rsidRDefault="00466E5D" w:rsidP="00466E5D">
      <w:pPr>
        <w:spacing w:after="60" w:line="240" w:lineRule="auto"/>
        <w:rPr>
          <w:b/>
          <w:i/>
        </w:rPr>
      </w:pPr>
      <w:r w:rsidRPr="00D058F0">
        <w:rPr>
          <w:b/>
          <w:i/>
        </w:rPr>
        <w:t xml:space="preserve">Element 6: Process </w:t>
      </w:r>
      <w:r w:rsidR="00037FDF" w:rsidRPr="00D058F0">
        <w:rPr>
          <w:b/>
          <w:i/>
        </w:rPr>
        <w:t xml:space="preserve">Safety </w:t>
      </w:r>
      <w:r w:rsidRPr="00D058F0">
        <w:rPr>
          <w:b/>
          <w:i/>
        </w:rPr>
        <w:t xml:space="preserve">Knowledge </w:t>
      </w:r>
    </w:p>
    <w:p w:rsidR="00466E5D" w:rsidRPr="00D058F0" w:rsidRDefault="00466E5D" w:rsidP="00466E5D">
      <w:pPr>
        <w:spacing w:after="60" w:line="240" w:lineRule="auto"/>
        <w:rPr>
          <w:i/>
        </w:rPr>
      </w:pPr>
      <w:r w:rsidRPr="00D058F0">
        <w:rPr>
          <w:i/>
        </w:rPr>
        <w:t>Element 7: HEMP</w:t>
      </w:r>
    </w:p>
    <w:p w:rsidR="00466E5D" w:rsidRPr="00D058F0" w:rsidRDefault="00466E5D" w:rsidP="00466E5D">
      <w:pPr>
        <w:spacing w:after="60" w:line="240" w:lineRule="auto"/>
        <w:rPr>
          <w:i/>
        </w:rPr>
      </w:pPr>
      <w:r w:rsidRPr="00D058F0">
        <w:rPr>
          <w:i/>
        </w:rPr>
        <w:t>Element 8: Plant Operating Manuals</w:t>
      </w:r>
    </w:p>
    <w:p w:rsidR="00466E5D" w:rsidRPr="00D058F0" w:rsidRDefault="00466E5D" w:rsidP="00466E5D">
      <w:pPr>
        <w:spacing w:after="60" w:line="240" w:lineRule="auto"/>
        <w:rPr>
          <w:i/>
        </w:rPr>
      </w:pPr>
      <w:r w:rsidRPr="00D058F0">
        <w:rPr>
          <w:i/>
        </w:rPr>
        <w:t>Element 9: PTW</w:t>
      </w:r>
    </w:p>
    <w:p w:rsidR="00466E5D" w:rsidRPr="00D058F0" w:rsidRDefault="00466E5D" w:rsidP="00466E5D">
      <w:pPr>
        <w:spacing w:after="60" w:line="240" w:lineRule="auto"/>
        <w:rPr>
          <w:i/>
        </w:rPr>
      </w:pPr>
      <w:r w:rsidRPr="00D058F0">
        <w:rPr>
          <w:i/>
        </w:rPr>
        <w:t>Element 10: Technical Integrity</w:t>
      </w:r>
    </w:p>
    <w:p w:rsidR="00466E5D" w:rsidRPr="00D058F0" w:rsidRDefault="00466E5D" w:rsidP="00466E5D">
      <w:pPr>
        <w:spacing w:after="60" w:line="240" w:lineRule="auto"/>
        <w:rPr>
          <w:i/>
        </w:rPr>
      </w:pPr>
      <w:r w:rsidRPr="00D058F0">
        <w:rPr>
          <w:i/>
        </w:rPr>
        <w:t xml:space="preserve">Element 11: Contractor Management </w:t>
      </w:r>
    </w:p>
    <w:p w:rsidR="00466E5D" w:rsidRPr="00D058F0" w:rsidRDefault="00466E5D" w:rsidP="00466E5D">
      <w:pPr>
        <w:spacing w:after="60" w:line="240" w:lineRule="auto"/>
        <w:rPr>
          <w:i/>
        </w:rPr>
      </w:pPr>
      <w:r w:rsidRPr="00D058F0">
        <w:rPr>
          <w:i/>
        </w:rPr>
        <w:t>Element 12: Training and Performance Assurance</w:t>
      </w:r>
    </w:p>
    <w:p w:rsidR="00466E5D" w:rsidRPr="00D058F0" w:rsidRDefault="00466E5D" w:rsidP="00466E5D">
      <w:pPr>
        <w:spacing w:after="60" w:line="240" w:lineRule="auto"/>
        <w:rPr>
          <w:i/>
        </w:rPr>
      </w:pPr>
      <w:r w:rsidRPr="00D058F0">
        <w:rPr>
          <w:i/>
        </w:rPr>
        <w:t>Element 13: Management of Change</w:t>
      </w:r>
    </w:p>
    <w:p w:rsidR="00466E5D" w:rsidRPr="00D058F0" w:rsidRDefault="00466E5D" w:rsidP="00466E5D">
      <w:pPr>
        <w:spacing w:after="60" w:line="240" w:lineRule="auto"/>
        <w:rPr>
          <w:i/>
        </w:rPr>
      </w:pPr>
      <w:r w:rsidRPr="00D058F0">
        <w:rPr>
          <w:i/>
        </w:rPr>
        <w:t>Element 14: Readiness for Start Up</w:t>
      </w:r>
    </w:p>
    <w:p w:rsidR="00466E5D" w:rsidRPr="00D058F0" w:rsidRDefault="00466E5D" w:rsidP="00466E5D">
      <w:pPr>
        <w:spacing w:after="60" w:line="240" w:lineRule="auto"/>
        <w:rPr>
          <w:i/>
        </w:rPr>
      </w:pPr>
      <w:r w:rsidRPr="00D058F0">
        <w:rPr>
          <w:i/>
        </w:rPr>
        <w:t>Element 15: Conduct of Operations</w:t>
      </w:r>
    </w:p>
    <w:p w:rsidR="00466E5D" w:rsidRPr="00D058F0" w:rsidRDefault="004001C1" w:rsidP="00466E5D">
      <w:pPr>
        <w:spacing w:after="60" w:line="240" w:lineRule="auto"/>
        <w:rPr>
          <w:i/>
        </w:rPr>
      </w:pPr>
      <w:r w:rsidRPr="00D058F0">
        <w:rPr>
          <w:i/>
        </w:rPr>
        <w:t>Element 16: Emergency M</w:t>
      </w:r>
      <w:r w:rsidR="00466E5D" w:rsidRPr="00D058F0">
        <w:rPr>
          <w:i/>
        </w:rPr>
        <w:t xml:space="preserve">anagement </w:t>
      </w:r>
    </w:p>
    <w:p w:rsidR="00466E5D" w:rsidRPr="00D058F0" w:rsidRDefault="00466E5D" w:rsidP="00466E5D">
      <w:pPr>
        <w:spacing w:after="60" w:line="240" w:lineRule="auto"/>
        <w:rPr>
          <w:i/>
        </w:rPr>
      </w:pPr>
      <w:r w:rsidRPr="00D058F0">
        <w:rPr>
          <w:i/>
        </w:rPr>
        <w:t>Element 17: Incident Management</w:t>
      </w:r>
    </w:p>
    <w:p w:rsidR="00466E5D" w:rsidRPr="00D058F0" w:rsidRDefault="00466E5D" w:rsidP="00466E5D">
      <w:pPr>
        <w:spacing w:after="60" w:line="240" w:lineRule="auto"/>
        <w:rPr>
          <w:i/>
        </w:rPr>
      </w:pPr>
      <w:r w:rsidRPr="00D058F0">
        <w:rPr>
          <w:i/>
        </w:rPr>
        <w:t>Element 18: Measurements and Metrics</w:t>
      </w:r>
    </w:p>
    <w:p w:rsidR="00466E5D" w:rsidRPr="00D058F0" w:rsidRDefault="00466E5D" w:rsidP="00466E5D">
      <w:pPr>
        <w:spacing w:after="60" w:line="240" w:lineRule="auto"/>
        <w:rPr>
          <w:i/>
        </w:rPr>
      </w:pPr>
      <w:r w:rsidRPr="00D058F0">
        <w:rPr>
          <w:i/>
        </w:rPr>
        <w:t>Element 19: Audit and Verification of Level 2 Process</w:t>
      </w:r>
    </w:p>
    <w:p w:rsidR="00466E5D" w:rsidRPr="00D058F0" w:rsidRDefault="00466E5D" w:rsidP="00466E5D">
      <w:pPr>
        <w:spacing w:after="60" w:line="360" w:lineRule="auto"/>
        <w:rPr>
          <w:i/>
        </w:rPr>
      </w:pPr>
      <w:r w:rsidRPr="00D058F0">
        <w:rPr>
          <w:i/>
        </w:rPr>
        <w:t xml:space="preserve">Element 20: Management Review and Continuous Improvement </w:t>
      </w:r>
    </w:p>
    <w:p w:rsidR="00B92BE2" w:rsidRPr="00D058F0" w:rsidRDefault="00F9345C" w:rsidP="00466E5D">
      <w:pPr>
        <w:spacing w:after="60" w:line="360" w:lineRule="auto"/>
        <w:rPr>
          <w:b/>
          <w:sz w:val="28"/>
        </w:rPr>
      </w:pPr>
      <w:r w:rsidRPr="00D058F0">
        <w:rPr>
          <w:b/>
          <w:sz w:val="28"/>
        </w:rPr>
        <w:t>El</w:t>
      </w:r>
      <w:r w:rsidR="00B92BE2" w:rsidRPr="00D058F0">
        <w:rPr>
          <w:b/>
          <w:sz w:val="28"/>
        </w:rPr>
        <w:t xml:space="preserve">ement </w:t>
      </w:r>
      <w:r w:rsidR="00281929" w:rsidRPr="00D058F0">
        <w:rPr>
          <w:b/>
          <w:sz w:val="28"/>
        </w:rPr>
        <w:t>6</w:t>
      </w:r>
      <w:r w:rsidR="00B92BE2" w:rsidRPr="00D058F0">
        <w:rPr>
          <w:b/>
          <w:sz w:val="28"/>
        </w:rPr>
        <w:t xml:space="preserve">: </w:t>
      </w:r>
      <w:r w:rsidR="00281929" w:rsidRPr="00D058F0">
        <w:rPr>
          <w:b/>
          <w:sz w:val="28"/>
        </w:rPr>
        <w:t xml:space="preserve">Process Safety Knowledge </w:t>
      </w:r>
    </w:p>
    <w:p w:rsidR="005A4B75" w:rsidRPr="00D058F0" w:rsidRDefault="00466E5D" w:rsidP="004F18D9">
      <w:pPr>
        <w:rPr>
          <w:b/>
          <w:i/>
        </w:rPr>
      </w:pPr>
      <w:r w:rsidRPr="00D058F0">
        <w:rPr>
          <w:b/>
          <w:i/>
        </w:rPr>
        <w:t>Background to E</w:t>
      </w:r>
      <w:r w:rsidR="00490B95" w:rsidRPr="00D058F0">
        <w:rPr>
          <w:b/>
          <w:i/>
        </w:rPr>
        <w:t>lement</w:t>
      </w:r>
    </w:p>
    <w:p w:rsidR="00C40C7C" w:rsidRPr="00D058F0" w:rsidRDefault="00B54043" w:rsidP="00B54043">
      <w:pPr>
        <w:autoSpaceDE w:val="0"/>
        <w:autoSpaceDN w:val="0"/>
        <w:adjustRightInd w:val="0"/>
        <w:spacing w:after="0" w:line="240" w:lineRule="auto"/>
        <w:jc w:val="both"/>
        <w:rPr>
          <w:rFonts w:eastAsia="Times New Roman" w:cs="Calibri"/>
        </w:rPr>
      </w:pPr>
      <w:r w:rsidRPr="00D058F0">
        <w:rPr>
          <w:rFonts w:eastAsia="Times New Roman" w:cs="Calibri"/>
        </w:rPr>
        <w:t>Process S</w:t>
      </w:r>
      <w:r w:rsidR="0071092F" w:rsidRPr="00D058F0">
        <w:rPr>
          <w:rFonts w:eastAsia="Times New Roman" w:cs="Calibri"/>
        </w:rPr>
        <w:t xml:space="preserve">afety </w:t>
      </w:r>
      <w:r w:rsidRPr="00D058F0">
        <w:rPr>
          <w:rFonts w:eastAsia="Times New Roman" w:cs="Calibri"/>
        </w:rPr>
        <w:t>K</w:t>
      </w:r>
      <w:r w:rsidR="0071092F" w:rsidRPr="00D058F0">
        <w:rPr>
          <w:rFonts w:eastAsia="Times New Roman" w:cs="Calibri"/>
        </w:rPr>
        <w:t>nowledge primarily consists of written documents such as hazard information, process technology information, and equipment-specific information.</w:t>
      </w:r>
      <w:r w:rsidRPr="00D058F0">
        <w:rPr>
          <w:rFonts w:eastAsia="Times New Roman" w:cs="Calibri"/>
        </w:rPr>
        <w:t xml:space="preserve"> </w:t>
      </w:r>
    </w:p>
    <w:p w:rsidR="0043207F" w:rsidRPr="00D058F0" w:rsidRDefault="0043207F" w:rsidP="0071092F">
      <w:pPr>
        <w:autoSpaceDE w:val="0"/>
        <w:autoSpaceDN w:val="0"/>
        <w:adjustRightInd w:val="0"/>
        <w:spacing w:after="0" w:line="240" w:lineRule="auto"/>
        <w:rPr>
          <w:rFonts w:ascii="Times New Roman" w:hAnsi="Times New Roman"/>
        </w:rPr>
      </w:pPr>
      <w:r w:rsidRPr="00D058F0">
        <w:rPr>
          <w:rFonts w:cs="Calibri"/>
          <w:highlight w:val="yellow"/>
          <w:lang w:eastAsia="en-GB"/>
        </w:rPr>
        <w:t xml:space="preserve"> </w:t>
      </w:r>
    </w:p>
    <w:p w:rsidR="00B54043" w:rsidRPr="00D058F0" w:rsidRDefault="009C2046" w:rsidP="009C2046">
      <w:pPr>
        <w:autoSpaceDE w:val="0"/>
        <w:autoSpaceDN w:val="0"/>
        <w:adjustRightInd w:val="0"/>
        <w:spacing w:after="0" w:line="240" w:lineRule="auto"/>
        <w:jc w:val="both"/>
        <w:rPr>
          <w:rFonts w:eastAsia="Times New Roman" w:cs="Calibri"/>
        </w:rPr>
      </w:pPr>
      <w:r w:rsidRPr="00D058F0">
        <w:rPr>
          <w:rFonts w:eastAsia="Times New Roman" w:cs="Calibri"/>
        </w:rPr>
        <w:lastRenderedPageBreak/>
        <w:t>Process Safety</w:t>
      </w:r>
      <w:r w:rsidR="001129EE" w:rsidRPr="00D058F0">
        <w:rPr>
          <w:rFonts w:eastAsia="Times New Roman" w:cs="Calibri"/>
        </w:rPr>
        <w:t xml:space="preserve"> </w:t>
      </w:r>
      <w:r w:rsidRPr="00D058F0">
        <w:rPr>
          <w:rFonts w:eastAsia="Times New Roman" w:cs="Calibri"/>
        </w:rPr>
        <w:t>K</w:t>
      </w:r>
      <w:r w:rsidR="001129EE" w:rsidRPr="00D058F0">
        <w:rPr>
          <w:rFonts w:eastAsia="Times New Roman" w:cs="Calibri"/>
        </w:rPr>
        <w:t>nowledge primarily focuses on information that can easily be</w:t>
      </w:r>
      <w:r w:rsidR="00B54043" w:rsidRPr="00D058F0">
        <w:rPr>
          <w:rFonts w:eastAsia="Times New Roman" w:cs="Calibri"/>
        </w:rPr>
        <w:t xml:space="preserve"> </w:t>
      </w:r>
      <w:r w:rsidR="001129EE" w:rsidRPr="00D058F0">
        <w:rPr>
          <w:rFonts w:eastAsia="Times New Roman" w:cs="Calibri"/>
        </w:rPr>
        <w:t>recorded in documents, such as written technical documents and</w:t>
      </w:r>
      <w:r w:rsidR="00B54043" w:rsidRPr="00D058F0">
        <w:rPr>
          <w:rFonts w:eastAsia="Times New Roman" w:cs="Calibri"/>
        </w:rPr>
        <w:t xml:space="preserve"> </w:t>
      </w:r>
      <w:r w:rsidR="002639BC" w:rsidRPr="00D058F0">
        <w:rPr>
          <w:rFonts w:eastAsia="Times New Roman" w:cs="Calibri"/>
        </w:rPr>
        <w:t>specifications;</w:t>
      </w:r>
      <w:r w:rsidR="001129EE" w:rsidRPr="00D058F0">
        <w:rPr>
          <w:rFonts w:eastAsia="Times New Roman" w:cs="Calibri"/>
        </w:rPr>
        <w:t xml:space="preserve"> engine</w:t>
      </w:r>
      <w:r w:rsidR="002639BC" w:rsidRPr="00D058F0">
        <w:rPr>
          <w:rFonts w:eastAsia="Times New Roman" w:cs="Calibri"/>
        </w:rPr>
        <w:t>ering drawings and calculations;</w:t>
      </w:r>
      <w:r w:rsidR="001129EE" w:rsidRPr="00D058F0">
        <w:rPr>
          <w:rFonts w:eastAsia="Times New Roman" w:cs="Calibri"/>
        </w:rPr>
        <w:t xml:space="preserve"> specifications for</w:t>
      </w:r>
      <w:r w:rsidR="00B54043" w:rsidRPr="00D058F0">
        <w:rPr>
          <w:rFonts w:eastAsia="Times New Roman" w:cs="Calibri"/>
        </w:rPr>
        <w:t xml:space="preserve"> </w:t>
      </w:r>
      <w:r w:rsidR="001129EE" w:rsidRPr="00D058F0">
        <w:rPr>
          <w:rFonts w:eastAsia="Times New Roman" w:cs="Calibri"/>
        </w:rPr>
        <w:t>design, fabrication, and installa</w:t>
      </w:r>
      <w:r w:rsidR="002639BC" w:rsidRPr="00D058F0">
        <w:rPr>
          <w:rFonts w:eastAsia="Times New Roman" w:cs="Calibri"/>
        </w:rPr>
        <w:t>tion of process equipment;</w:t>
      </w:r>
      <w:r w:rsidRPr="00D058F0">
        <w:rPr>
          <w:rFonts w:eastAsia="Times New Roman" w:cs="Calibri"/>
        </w:rPr>
        <w:t xml:space="preserve"> and </w:t>
      </w:r>
      <w:r w:rsidR="001129EE" w:rsidRPr="00D058F0">
        <w:rPr>
          <w:rFonts w:eastAsia="Times New Roman" w:cs="Calibri"/>
        </w:rPr>
        <w:t>other written</w:t>
      </w:r>
      <w:r w:rsidRPr="00D058F0">
        <w:rPr>
          <w:rFonts w:eastAsia="Times New Roman" w:cs="Calibri"/>
        </w:rPr>
        <w:t xml:space="preserve"> </w:t>
      </w:r>
      <w:r w:rsidR="001129EE" w:rsidRPr="00D058F0">
        <w:rPr>
          <w:rFonts w:eastAsia="Times New Roman" w:cs="Calibri"/>
        </w:rPr>
        <w:t xml:space="preserve">documents such as material safety data sheets (MSDS). </w:t>
      </w:r>
    </w:p>
    <w:p w:rsidR="00B54043" w:rsidRPr="00D058F0" w:rsidRDefault="00B54043" w:rsidP="001129EE">
      <w:pPr>
        <w:autoSpaceDE w:val="0"/>
        <w:autoSpaceDN w:val="0"/>
        <w:adjustRightInd w:val="0"/>
        <w:spacing w:after="0" w:line="240" w:lineRule="auto"/>
        <w:rPr>
          <w:rFonts w:ascii="Times New Roman" w:hAnsi="Times New Roman"/>
          <w:sz w:val="20"/>
          <w:szCs w:val="20"/>
        </w:rPr>
      </w:pPr>
    </w:p>
    <w:p w:rsidR="00B54043" w:rsidRPr="00D058F0" w:rsidRDefault="001129EE" w:rsidP="009C2046">
      <w:pPr>
        <w:autoSpaceDE w:val="0"/>
        <w:autoSpaceDN w:val="0"/>
        <w:adjustRightInd w:val="0"/>
        <w:spacing w:after="0" w:line="240" w:lineRule="auto"/>
        <w:jc w:val="both"/>
        <w:rPr>
          <w:rFonts w:eastAsia="Times New Roman" w:cs="Calibri"/>
        </w:rPr>
      </w:pPr>
      <w:r w:rsidRPr="00D058F0">
        <w:rPr>
          <w:rFonts w:eastAsia="Times New Roman" w:cs="Calibri"/>
        </w:rPr>
        <w:t>The knowledge element involves work activities associated with</w:t>
      </w:r>
      <w:r w:rsidR="009C2046" w:rsidRPr="00D058F0">
        <w:rPr>
          <w:rFonts w:eastAsia="Times New Roman" w:cs="Calibri"/>
        </w:rPr>
        <w:t xml:space="preserve"> </w:t>
      </w:r>
      <w:r w:rsidRPr="00D058F0">
        <w:rPr>
          <w:rFonts w:eastAsia="Times New Roman" w:cs="Calibri"/>
        </w:rPr>
        <w:t xml:space="preserve">compiling, </w:t>
      </w:r>
      <w:r w:rsidR="009C2046" w:rsidRPr="00D058F0">
        <w:rPr>
          <w:rFonts w:eastAsia="Times New Roman" w:cs="Calibri"/>
        </w:rPr>
        <w:t>cataloguing</w:t>
      </w:r>
      <w:r w:rsidR="002639BC" w:rsidRPr="00D058F0">
        <w:rPr>
          <w:rFonts w:eastAsia="Times New Roman" w:cs="Calibri"/>
        </w:rPr>
        <w:t>,</w:t>
      </w:r>
      <w:r w:rsidRPr="00D058F0">
        <w:rPr>
          <w:rFonts w:eastAsia="Times New Roman" w:cs="Calibri"/>
        </w:rPr>
        <w:t xml:space="preserve"> and making available a specific set of data that is</w:t>
      </w:r>
      <w:r w:rsidR="00715AAA" w:rsidRPr="00D058F0">
        <w:rPr>
          <w:rFonts w:eastAsia="Times New Roman" w:cs="Calibri"/>
        </w:rPr>
        <w:t xml:space="preserve"> </w:t>
      </w:r>
      <w:r w:rsidRPr="00D058F0">
        <w:rPr>
          <w:rFonts w:eastAsia="Times New Roman" w:cs="Calibri"/>
        </w:rPr>
        <w:t>normally recorded in paper or electronic format. However, knowledge implies</w:t>
      </w:r>
      <w:r w:rsidR="00B54043" w:rsidRPr="00D058F0">
        <w:rPr>
          <w:rFonts w:eastAsia="Times New Roman" w:cs="Calibri"/>
        </w:rPr>
        <w:t xml:space="preserve"> </w:t>
      </w:r>
      <w:r w:rsidRPr="00D058F0">
        <w:rPr>
          <w:rFonts w:eastAsia="Times New Roman" w:cs="Calibri"/>
        </w:rPr>
        <w:t xml:space="preserve">understanding, not simply compiling data. </w:t>
      </w:r>
    </w:p>
    <w:p w:rsidR="00B54043" w:rsidRPr="00D058F0" w:rsidRDefault="00B54043" w:rsidP="001129EE">
      <w:pPr>
        <w:autoSpaceDE w:val="0"/>
        <w:autoSpaceDN w:val="0"/>
        <w:adjustRightInd w:val="0"/>
        <w:spacing w:after="0" w:line="240" w:lineRule="auto"/>
        <w:rPr>
          <w:rFonts w:ascii="Times New Roman" w:hAnsi="Times New Roman"/>
          <w:sz w:val="20"/>
          <w:szCs w:val="20"/>
        </w:rPr>
      </w:pPr>
    </w:p>
    <w:p w:rsidR="00B54043" w:rsidRPr="00D058F0" w:rsidRDefault="00466E5D" w:rsidP="00B54043">
      <w:pPr>
        <w:rPr>
          <w:b/>
          <w:i/>
        </w:rPr>
      </w:pPr>
      <w:r w:rsidRPr="00D058F0">
        <w:rPr>
          <w:b/>
          <w:i/>
        </w:rPr>
        <w:t>Aims and Objectives of E</w:t>
      </w:r>
      <w:r w:rsidR="00B54043" w:rsidRPr="00D058F0">
        <w:rPr>
          <w:b/>
          <w:i/>
        </w:rPr>
        <w:t>lement</w:t>
      </w:r>
    </w:p>
    <w:p w:rsidR="001129EE" w:rsidRPr="00D058F0" w:rsidRDefault="001129EE" w:rsidP="00CE45EB">
      <w:pPr>
        <w:autoSpaceDE w:val="0"/>
        <w:autoSpaceDN w:val="0"/>
        <w:adjustRightInd w:val="0"/>
        <w:spacing w:after="0" w:line="240" w:lineRule="auto"/>
        <w:jc w:val="both"/>
        <w:rPr>
          <w:rFonts w:eastAsia="Times New Roman" w:cs="Calibri"/>
        </w:rPr>
      </w:pPr>
      <w:r w:rsidRPr="00D058F0">
        <w:rPr>
          <w:rFonts w:eastAsia="Times New Roman" w:cs="Calibri"/>
        </w:rPr>
        <w:t xml:space="preserve">Risk understanding depends on accurate </w:t>
      </w:r>
      <w:r w:rsidR="009C2046" w:rsidRPr="00D058F0">
        <w:rPr>
          <w:rFonts w:eastAsia="Times New Roman" w:cs="Calibri"/>
        </w:rPr>
        <w:t>process knowledge. Hence</w:t>
      </w:r>
      <w:r w:rsidRPr="00D058F0">
        <w:rPr>
          <w:rFonts w:eastAsia="Times New Roman" w:cs="Calibri"/>
        </w:rPr>
        <w:t>, this</w:t>
      </w:r>
      <w:r w:rsidR="00715AAA" w:rsidRPr="00D058F0">
        <w:rPr>
          <w:rFonts w:eastAsia="Times New Roman" w:cs="Calibri"/>
        </w:rPr>
        <w:t xml:space="preserve"> </w:t>
      </w:r>
      <w:r w:rsidRPr="00D058F0">
        <w:rPr>
          <w:rFonts w:eastAsia="Times New Roman" w:cs="Calibri"/>
        </w:rPr>
        <w:t>element underpins the entire concept of risk-based process safety</w:t>
      </w:r>
      <w:r w:rsidR="009C2046" w:rsidRPr="00D058F0">
        <w:rPr>
          <w:rFonts w:eastAsia="Times New Roman" w:cs="Calibri"/>
        </w:rPr>
        <w:t xml:space="preserve"> </w:t>
      </w:r>
      <w:r w:rsidRPr="00D058F0">
        <w:rPr>
          <w:rFonts w:eastAsia="Times New Roman" w:cs="Calibri"/>
        </w:rPr>
        <w:t xml:space="preserve">management; </w:t>
      </w:r>
      <w:r w:rsidR="009C2046" w:rsidRPr="00D058F0">
        <w:rPr>
          <w:rFonts w:eastAsia="Times New Roman" w:cs="Calibri"/>
        </w:rPr>
        <w:t xml:space="preserve">risk management </w:t>
      </w:r>
      <w:r w:rsidRPr="00D058F0">
        <w:rPr>
          <w:rFonts w:eastAsia="Times New Roman" w:cs="Calibri"/>
        </w:rPr>
        <w:t>methodolog</w:t>
      </w:r>
      <w:r w:rsidR="009C2046" w:rsidRPr="00D058F0">
        <w:rPr>
          <w:rFonts w:eastAsia="Times New Roman" w:cs="Calibri"/>
        </w:rPr>
        <w:t>ies</w:t>
      </w:r>
      <w:r w:rsidRPr="00D058F0">
        <w:rPr>
          <w:rFonts w:eastAsia="Times New Roman" w:cs="Calibri"/>
        </w:rPr>
        <w:t xml:space="preserve"> cannot be efficiently applied without an</w:t>
      </w:r>
      <w:r w:rsidR="00715AAA" w:rsidRPr="00D058F0">
        <w:rPr>
          <w:rFonts w:eastAsia="Times New Roman" w:cs="Calibri"/>
        </w:rPr>
        <w:t xml:space="preserve"> </w:t>
      </w:r>
      <w:r w:rsidRPr="00D058F0">
        <w:rPr>
          <w:rFonts w:eastAsia="Times New Roman" w:cs="Calibri"/>
        </w:rPr>
        <w:t xml:space="preserve">understanding of risk. </w:t>
      </w:r>
    </w:p>
    <w:p w:rsidR="009C2046" w:rsidRPr="00D058F0" w:rsidRDefault="009C2046" w:rsidP="00CE45EB">
      <w:pPr>
        <w:autoSpaceDE w:val="0"/>
        <w:autoSpaceDN w:val="0"/>
        <w:adjustRightInd w:val="0"/>
        <w:spacing w:after="0" w:line="240" w:lineRule="auto"/>
        <w:jc w:val="both"/>
        <w:rPr>
          <w:rFonts w:eastAsia="Times New Roman" w:cs="Calibri"/>
        </w:rPr>
      </w:pPr>
    </w:p>
    <w:p w:rsidR="00715AAA" w:rsidRPr="00D058F0" w:rsidRDefault="009C2046" w:rsidP="00CE45EB">
      <w:pPr>
        <w:autoSpaceDE w:val="0"/>
        <w:autoSpaceDN w:val="0"/>
        <w:adjustRightInd w:val="0"/>
        <w:spacing w:after="0" w:line="240" w:lineRule="auto"/>
        <w:jc w:val="both"/>
        <w:rPr>
          <w:rFonts w:eastAsia="Times New Roman" w:cs="Calibri"/>
        </w:rPr>
      </w:pPr>
      <w:r w:rsidRPr="00D058F0">
        <w:rPr>
          <w:rFonts w:eastAsia="Times New Roman" w:cs="Calibri"/>
        </w:rPr>
        <w:t xml:space="preserve">Asset </w:t>
      </w:r>
      <w:r w:rsidR="001129EE" w:rsidRPr="00D058F0">
        <w:rPr>
          <w:rFonts w:eastAsia="Times New Roman" w:cs="Calibri"/>
        </w:rPr>
        <w:t xml:space="preserve">procedures, </w:t>
      </w:r>
      <w:r w:rsidRPr="00D058F0">
        <w:rPr>
          <w:rFonts w:eastAsia="Times New Roman" w:cs="Calibri"/>
        </w:rPr>
        <w:t xml:space="preserve">staff competency and </w:t>
      </w:r>
      <w:r w:rsidR="001129EE" w:rsidRPr="00D058F0">
        <w:rPr>
          <w:rFonts w:eastAsia="Times New Roman" w:cs="Calibri"/>
        </w:rPr>
        <w:t>training, asset integrity, management of change,</w:t>
      </w:r>
      <w:r w:rsidR="00715AAA" w:rsidRPr="00D058F0">
        <w:rPr>
          <w:rFonts w:eastAsia="Times New Roman" w:cs="Calibri"/>
        </w:rPr>
        <w:t xml:space="preserve"> </w:t>
      </w:r>
      <w:r w:rsidR="001129EE" w:rsidRPr="00D058F0">
        <w:rPr>
          <w:rFonts w:eastAsia="Times New Roman" w:cs="Calibri"/>
        </w:rPr>
        <w:t>and incidents elements all draw on information that is collected and</w:t>
      </w:r>
      <w:r w:rsidR="00715AAA" w:rsidRPr="00D058F0">
        <w:rPr>
          <w:rFonts w:eastAsia="Times New Roman" w:cs="Calibri"/>
        </w:rPr>
        <w:t xml:space="preserve"> </w:t>
      </w:r>
      <w:r w:rsidR="001129EE" w:rsidRPr="00D058F0">
        <w:rPr>
          <w:rFonts w:eastAsia="Times New Roman" w:cs="Calibri"/>
        </w:rPr>
        <w:t>maintained as part of the knowledge element</w:t>
      </w:r>
      <w:r w:rsidRPr="00D058F0">
        <w:rPr>
          <w:rFonts w:eastAsia="Times New Roman" w:cs="Calibri"/>
        </w:rPr>
        <w:t>. Process knowledge also supports many other AI-PS Elements.</w:t>
      </w:r>
    </w:p>
    <w:p w:rsidR="009C2046" w:rsidRPr="00D058F0" w:rsidRDefault="009C2046" w:rsidP="00CE45EB">
      <w:pPr>
        <w:autoSpaceDE w:val="0"/>
        <w:autoSpaceDN w:val="0"/>
        <w:adjustRightInd w:val="0"/>
        <w:spacing w:after="0" w:line="240" w:lineRule="auto"/>
        <w:jc w:val="both"/>
        <w:rPr>
          <w:rFonts w:eastAsia="Times New Roman" w:cs="Calibri"/>
        </w:rPr>
      </w:pPr>
    </w:p>
    <w:p w:rsidR="00CE45EB" w:rsidRPr="00D058F0" w:rsidRDefault="001129EE" w:rsidP="00CE45EB">
      <w:pPr>
        <w:autoSpaceDE w:val="0"/>
        <w:autoSpaceDN w:val="0"/>
        <w:adjustRightInd w:val="0"/>
        <w:spacing w:after="0" w:line="240" w:lineRule="auto"/>
        <w:jc w:val="both"/>
        <w:rPr>
          <w:rFonts w:eastAsia="Times New Roman" w:cs="Calibri"/>
        </w:rPr>
      </w:pPr>
      <w:r w:rsidRPr="00D058F0">
        <w:rPr>
          <w:rFonts w:eastAsia="Times New Roman" w:cs="Calibri"/>
        </w:rPr>
        <w:t>Efforts continue through the design, hazard review, construction,</w:t>
      </w:r>
      <w:r w:rsidR="00C95411" w:rsidRPr="00D058F0">
        <w:rPr>
          <w:rFonts w:eastAsia="Times New Roman" w:cs="Calibri"/>
        </w:rPr>
        <w:t xml:space="preserve"> </w:t>
      </w:r>
      <w:r w:rsidRPr="00D058F0">
        <w:rPr>
          <w:rFonts w:eastAsia="Times New Roman" w:cs="Calibri"/>
        </w:rPr>
        <w:t>commissioning, and operational phases of the life cycle. Many facilities place</w:t>
      </w:r>
      <w:r w:rsidR="00CE45EB" w:rsidRPr="00D058F0">
        <w:rPr>
          <w:rFonts w:eastAsia="Times New Roman" w:cs="Calibri"/>
        </w:rPr>
        <w:t xml:space="preserve"> </w:t>
      </w:r>
      <w:r w:rsidRPr="00D058F0">
        <w:rPr>
          <w:rFonts w:eastAsia="Times New Roman" w:cs="Calibri"/>
        </w:rPr>
        <w:t>special emphasis on reviewing process knowledge for accuracy and</w:t>
      </w:r>
      <w:r w:rsidR="00CE45EB" w:rsidRPr="00D058F0">
        <w:rPr>
          <w:rFonts w:eastAsia="Times New Roman" w:cs="Calibri"/>
        </w:rPr>
        <w:t xml:space="preserve"> </w:t>
      </w:r>
      <w:r w:rsidRPr="00D058F0">
        <w:rPr>
          <w:rFonts w:eastAsia="Times New Roman" w:cs="Calibri"/>
        </w:rPr>
        <w:t>thoroughness immediately prior to conducting a risk analysis or management</w:t>
      </w:r>
      <w:r w:rsidR="00CE45EB" w:rsidRPr="00D058F0">
        <w:rPr>
          <w:rFonts w:eastAsia="Times New Roman" w:cs="Calibri"/>
        </w:rPr>
        <w:t xml:space="preserve"> </w:t>
      </w:r>
      <w:r w:rsidRPr="00D058F0">
        <w:rPr>
          <w:rFonts w:eastAsia="Times New Roman" w:cs="Calibri"/>
        </w:rPr>
        <w:t>of change review. Knowledge of special hazards often becomes critical to safe</w:t>
      </w:r>
      <w:r w:rsidR="00CE45EB" w:rsidRPr="00D058F0">
        <w:rPr>
          <w:rFonts w:eastAsia="Times New Roman" w:cs="Calibri"/>
        </w:rPr>
        <w:t xml:space="preserve"> </w:t>
      </w:r>
      <w:r w:rsidRPr="00D058F0">
        <w:rPr>
          <w:rFonts w:eastAsia="Times New Roman" w:cs="Calibri"/>
        </w:rPr>
        <w:t>mothballing, decommissioning</w:t>
      </w:r>
      <w:r w:rsidR="00C95411" w:rsidRPr="00D058F0">
        <w:rPr>
          <w:rFonts w:eastAsia="Times New Roman" w:cs="Calibri"/>
        </w:rPr>
        <w:t xml:space="preserve"> </w:t>
      </w:r>
      <w:r w:rsidRPr="00D058F0">
        <w:rPr>
          <w:rFonts w:eastAsia="Times New Roman" w:cs="Calibri"/>
        </w:rPr>
        <w:t xml:space="preserve">and demolition of process units. </w:t>
      </w:r>
    </w:p>
    <w:p w:rsidR="006C6899" w:rsidRPr="00D058F0" w:rsidRDefault="006C6899" w:rsidP="00CE45EB">
      <w:pPr>
        <w:autoSpaceDE w:val="0"/>
        <w:autoSpaceDN w:val="0"/>
        <w:adjustRightInd w:val="0"/>
        <w:spacing w:after="0" w:line="240" w:lineRule="auto"/>
        <w:jc w:val="both"/>
        <w:rPr>
          <w:rFonts w:eastAsia="Times New Roman" w:cs="Calibri"/>
        </w:rPr>
      </w:pPr>
    </w:p>
    <w:p w:rsidR="0076120B" w:rsidRPr="00D058F0" w:rsidRDefault="001129EE" w:rsidP="006C6899">
      <w:pPr>
        <w:autoSpaceDE w:val="0"/>
        <w:autoSpaceDN w:val="0"/>
        <w:adjustRightInd w:val="0"/>
        <w:spacing w:after="0" w:line="240" w:lineRule="auto"/>
        <w:jc w:val="both"/>
        <w:rPr>
          <w:rFonts w:eastAsia="Times New Roman" w:cs="Calibri"/>
        </w:rPr>
      </w:pPr>
      <w:r w:rsidRPr="00D058F0">
        <w:rPr>
          <w:rFonts w:eastAsia="Times New Roman" w:cs="Calibri"/>
        </w:rPr>
        <w:t>Knowledge</w:t>
      </w:r>
      <w:r w:rsidR="00CE45EB" w:rsidRPr="00D058F0">
        <w:rPr>
          <w:rFonts w:eastAsia="Times New Roman" w:cs="Calibri"/>
        </w:rPr>
        <w:t xml:space="preserve"> </w:t>
      </w:r>
      <w:r w:rsidRPr="00D058F0">
        <w:rPr>
          <w:rFonts w:eastAsia="Times New Roman" w:cs="Calibri"/>
        </w:rPr>
        <w:t>is typically developed and maintained at a number of physical locations, but,</w:t>
      </w:r>
      <w:r w:rsidR="00CE45EB" w:rsidRPr="00D058F0">
        <w:rPr>
          <w:rFonts w:eastAsia="Times New Roman" w:cs="Calibri"/>
        </w:rPr>
        <w:t xml:space="preserve"> </w:t>
      </w:r>
      <w:r w:rsidRPr="00D058F0">
        <w:rPr>
          <w:rFonts w:eastAsia="Times New Roman" w:cs="Calibri"/>
        </w:rPr>
        <w:t>in general, process knowledge should always be available to key personnel at</w:t>
      </w:r>
      <w:r w:rsidR="00CE45EB" w:rsidRPr="00D058F0">
        <w:rPr>
          <w:rFonts w:eastAsia="Times New Roman" w:cs="Calibri"/>
        </w:rPr>
        <w:t xml:space="preserve"> </w:t>
      </w:r>
      <w:r w:rsidRPr="00D058F0">
        <w:rPr>
          <w:rFonts w:eastAsia="Times New Roman" w:cs="Calibri"/>
        </w:rPr>
        <w:t>operating facilities.</w:t>
      </w:r>
    </w:p>
    <w:p w:rsidR="009C2046" w:rsidRPr="00D058F0" w:rsidRDefault="009C2046" w:rsidP="0076120B">
      <w:pPr>
        <w:autoSpaceDE w:val="0"/>
        <w:autoSpaceDN w:val="0"/>
        <w:adjustRightInd w:val="0"/>
        <w:spacing w:after="0" w:line="240" w:lineRule="auto"/>
        <w:jc w:val="both"/>
        <w:rPr>
          <w:b/>
          <w:i/>
        </w:rPr>
      </w:pPr>
    </w:p>
    <w:p w:rsidR="00490B95" w:rsidRPr="00D058F0" w:rsidRDefault="00466E5D" w:rsidP="00466E5D">
      <w:pPr>
        <w:keepNext/>
        <w:keepLines/>
        <w:rPr>
          <w:b/>
          <w:i/>
        </w:rPr>
      </w:pPr>
      <w:r w:rsidRPr="00D058F0">
        <w:rPr>
          <w:b/>
          <w:i/>
        </w:rPr>
        <w:lastRenderedPageBreak/>
        <w:t>Scope of E</w:t>
      </w:r>
      <w:r w:rsidR="00490B95" w:rsidRPr="00D058F0">
        <w:rPr>
          <w:b/>
          <w:i/>
        </w:rPr>
        <w:t xml:space="preserve">lement </w:t>
      </w:r>
    </w:p>
    <w:p w:rsidR="00715AAA" w:rsidRPr="00D058F0" w:rsidRDefault="00715AAA" w:rsidP="006C6899">
      <w:pPr>
        <w:autoSpaceDE w:val="0"/>
        <w:autoSpaceDN w:val="0"/>
        <w:adjustRightInd w:val="0"/>
        <w:spacing w:after="0" w:line="240" w:lineRule="auto"/>
        <w:jc w:val="both"/>
        <w:rPr>
          <w:rFonts w:eastAsia="Times New Roman" w:cs="Calibri"/>
        </w:rPr>
      </w:pPr>
      <w:r w:rsidRPr="00D058F0">
        <w:rPr>
          <w:rFonts w:eastAsia="Times New Roman" w:cs="Calibri"/>
        </w:rPr>
        <w:t xml:space="preserve">Development and documentation of process knowledge </w:t>
      </w:r>
      <w:r w:rsidR="009C2046" w:rsidRPr="00D058F0">
        <w:rPr>
          <w:rFonts w:eastAsia="Times New Roman" w:cs="Calibri"/>
        </w:rPr>
        <w:t xml:space="preserve">should start early in the asset lifecycle (i.e. during design) and continue </w:t>
      </w:r>
      <w:r w:rsidRPr="00D058F0">
        <w:rPr>
          <w:rFonts w:eastAsia="Times New Roman" w:cs="Calibri"/>
        </w:rPr>
        <w:t xml:space="preserve">throughout the life cycle of the </w:t>
      </w:r>
      <w:r w:rsidR="006751BE" w:rsidRPr="00D058F0">
        <w:rPr>
          <w:rFonts w:eastAsia="Times New Roman" w:cs="Calibri"/>
        </w:rPr>
        <w:t xml:space="preserve">asset or </w:t>
      </w:r>
      <w:r w:rsidRPr="00D058F0">
        <w:rPr>
          <w:rFonts w:eastAsia="Times New Roman" w:cs="Calibri"/>
        </w:rPr>
        <w:t xml:space="preserve">process. </w:t>
      </w:r>
    </w:p>
    <w:p w:rsidR="006751BE" w:rsidRPr="00D058F0" w:rsidRDefault="006751BE" w:rsidP="006C6899">
      <w:pPr>
        <w:autoSpaceDE w:val="0"/>
        <w:autoSpaceDN w:val="0"/>
        <w:adjustRightInd w:val="0"/>
        <w:spacing w:after="0" w:line="240" w:lineRule="auto"/>
        <w:jc w:val="both"/>
        <w:rPr>
          <w:rFonts w:eastAsia="Times New Roman" w:cs="Calibri"/>
        </w:rPr>
      </w:pPr>
    </w:p>
    <w:p w:rsidR="006751BE" w:rsidRPr="00D058F0" w:rsidRDefault="006751BE" w:rsidP="006C6899">
      <w:pPr>
        <w:autoSpaceDE w:val="0"/>
        <w:autoSpaceDN w:val="0"/>
        <w:adjustRightInd w:val="0"/>
        <w:spacing w:after="0" w:line="240" w:lineRule="auto"/>
        <w:jc w:val="both"/>
        <w:rPr>
          <w:rFonts w:eastAsia="Times New Roman" w:cs="Calibri"/>
        </w:rPr>
      </w:pPr>
      <w:r w:rsidRPr="00D058F0">
        <w:rPr>
          <w:rFonts w:eastAsia="Times New Roman" w:cs="Calibri"/>
        </w:rPr>
        <w:t>The Process Safety Knowledge Element involves:</w:t>
      </w:r>
    </w:p>
    <w:p w:rsidR="00C578D1" w:rsidRPr="00D058F0" w:rsidRDefault="00C578D1" w:rsidP="006C6899">
      <w:pPr>
        <w:autoSpaceDE w:val="0"/>
        <w:autoSpaceDN w:val="0"/>
        <w:adjustRightInd w:val="0"/>
        <w:spacing w:after="0" w:line="240" w:lineRule="auto"/>
        <w:jc w:val="both"/>
        <w:rPr>
          <w:rFonts w:eastAsia="Times New Roman" w:cs="Calibri"/>
        </w:rPr>
      </w:pPr>
    </w:p>
    <w:p w:rsidR="00C578D1" w:rsidRPr="00D058F0" w:rsidRDefault="002D7780" w:rsidP="006C6899">
      <w:pPr>
        <w:numPr>
          <w:ilvl w:val="0"/>
          <w:numId w:val="11"/>
        </w:numPr>
        <w:autoSpaceDE w:val="0"/>
        <w:autoSpaceDN w:val="0"/>
        <w:adjustRightInd w:val="0"/>
        <w:spacing w:after="0" w:line="240" w:lineRule="auto"/>
        <w:jc w:val="both"/>
        <w:rPr>
          <w:rFonts w:eastAsia="Times New Roman" w:cs="Calibri"/>
        </w:rPr>
      </w:pPr>
      <w:r w:rsidRPr="00D058F0">
        <w:rPr>
          <w:rFonts w:eastAsia="Times New Roman" w:cs="Calibri"/>
        </w:rPr>
        <w:t>Developing, collecting, s</w:t>
      </w:r>
      <w:r w:rsidR="00C578D1" w:rsidRPr="00D058F0">
        <w:rPr>
          <w:rFonts w:eastAsia="Times New Roman" w:cs="Calibri"/>
        </w:rPr>
        <w:t>tor</w:t>
      </w:r>
      <w:r w:rsidRPr="00D058F0">
        <w:rPr>
          <w:rFonts w:eastAsia="Times New Roman" w:cs="Calibri"/>
        </w:rPr>
        <w:t>ing and maintaining Process Safety Knowledge;</w:t>
      </w:r>
    </w:p>
    <w:p w:rsidR="002D7780" w:rsidRPr="00D058F0" w:rsidRDefault="002639BC" w:rsidP="002D7780">
      <w:pPr>
        <w:numPr>
          <w:ilvl w:val="0"/>
          <w:numId w:val="11"/>
        </w:numPr>
        <w:autoSpaceDE w:val="0"/>
        <w:autoSpaceDN w:val="0"/>
        <w:adjustRightInd w:val="0"/>
        <w:spacing w:after="0" w:line="240" w:lineRule="auto"/>
        <w:jc w:val="both"/>
        <w:rPr>
          <w:rFonts w:eastAsia="Times New Roman" w:cs="Calibri"/>
        </w:rPr>
      </w:pPr>
      <w:r w:rsidRPr="00D058F0">
        <w:rPr>
          <w:rFonts w:eastAsia="Times New Roman" w:cs="Calibri"/>
        </w:rPr>
        <w:t>Storing</w:t>
      </w:r>
      <w:r w:rsidR="002D7780" w:rsidRPr="00D058F0">
        <w:rPr>
          <w:rFonts w:eastAsia="Times New Roman" w:cs="Calibri"/>
        </w:rPr>
        <w:t xml:space="preserve"> calculations, design data and similar information in central files and in key locations in both hard and soft copies;</w:t>
      </w:r>
    </w:p>
    <w:p w:rsidR="00C578D1" w:rsidRPr="00D058F0" w:rsidRDefault="002D7780" w:rsidP="006C6899">
      <w:pPr>
        <w:numPr>
          <w:ilvl w:val="0"/>
          <w:numId w:val="11"/>
        </w:numPr>
        <w:autoSpaceDE w:val="0"/>
        <w:autoSpaceDN w:val="0"/>
        <w:adjustRightInd w:val="0"/>
        <w:spacing w:after="0" w:line="240" w:lineRule="auto"/>
        <w:jc w:val="both"/>
        <w:rPr>
          <w:rFonts w:eastAsia="Times New Roman" w:cs="Calibri"/>
        </w:rPr>
      </w:pPr>
      <w:r w:rsidRPr="00D058F0">
        <w:rPr>
          <w:rFonts w:eastAsia="Times New Roman" w:cs="Calibri"/>
        </w:rPr>
        <w:t xml:space="preserve">Ensuring the Process Safety Knowledge </w:t>
      </w:r>
      <w:r w:rsidR="00C578D1" w:rsidRPr="00D058F0">
        <w:rPr>
          <w:rFonts w:eastAsia="Times New Roman" w:cs="Calibri"/>
        </w:rPr>
        <w:t>remains</w:t>
      </w:r>
      <w:r w:rsidRPr="00D058F0">
        <w:rPr>
          <w:rFonts w:eastAsia="Times New Roman" w:cs="Calibri"/>
        </w:rPr>
        <w:t xml:space="preserve"> accurate and</w:t>
      </w:r>
      <w:r w:rsidR="00C578D1" w:rsidRPr="00D058F0">
        <w:rPr>
          <w:rFonts w:eastAsia="Times New Roman" w:cs="Calibri"/>
        </w:rPr>
        <w:t xml:space="preserve"> available</w:t>
      </w:r>
      <w:r w:rsidRPr="00D058F0">
        <w:rPr>
          <w:rFonts w:eastAsia="Times New Roman" w:cs="Calibri"/>
        </w:rPr>
        <w:t>;</w:t>
      </w:r>
      <w:r w:rsidR="00C578D1" w:rsidRPr="00D058F0">
        <w:rPr>
          <w:rFonts w:eastAsia="Times New Roman" w:cs="Calibri"/>
        </w:rPr>
        <w:t xml:space="preserve"> </w:t>
      </w:r>
    </w:p>
    <w:p w:rsidR="00C578D1" w:rsidRPr="00D058F0" w:rsidRDefault="00C578D1" w:rsidP="006C6899">
      <w:pPr>
        <w:numPr>
          <w:ilvl w:val="0"/>
          <w:numId w:val="11"/>
        </w:numPr>
        <w:autoSpaceDE w:val="0"/>
        <w:autoSpaceDN w:val="0"/>
        <w:adjustRightInd w:val="0"/>
        <w:spacing w:after="0" w:line="240" w:lineRule="auto"/>
        <w:jc w:val="both"/>
        <w:rPr>
          <w:rFonts w:eastAsia="Times New Roman" w:cs="Calibri"/>
        </w:rPr>
      </w:pPr>
      <w:r w:rsidRPr="00D058F0">
        <w:rPr>
          <w:rFonts w:eastAsia="Times New Roman" w:cs="Calibri"/>
        </w:rPr>
        <w:t>Protect</w:t>
      </w:r>
      <w:r w:rsidR="002D7780" w:rsidRPr="00D058F0">
        <w:rPr>
          <w:rFonts w:eastAsia="Times New Roman" w:cs="Calibri"/>
        </w:rPr>
        <w:t>ing</w:t>
      </w:r>
      <w:r w:rsidRPr="00D058F0">
        <w:rPr>
          <w:rFonts w:eastAsia="Times New Roman" w:cs="Calibri"/>
        </w:rPr>
        <w:t xml:space="preserve"> </w:t>
      </w:r>
      <w:r w:rsidR="002D7780" w:rsidRPr="00D058F0">
        <w:rPr>
          <w:rFonts w:eastAsia="Times New Roman" w:cs="Calibri"/>
        </w:rPr>
        <w:t>Process Safety Knowledge</w:t>
      </w:r>
      <w:r w:rsidRPr="00D058F0">
        <w:rPr>
          <w:rFonts w:eastAsia="Times New Roman" w:cs="Calibri"/>
        </w:rPr>
        <w:t xml:space="preserve"> fr</w:t>
      </w:r>
      <w:r w:rsidR="002D7780" w:rsidRPr="00D058F0">
        <w:rPr>
          <w:rFonts w:eastAsia="Times New Roman" w:cs="Calibri"/>
        </w:rPr>
        <w:t>o</w:t>
      </w:r>
      <w:r w:rsidRPr="00D058F0">
        <w:rPr>
          <w:rFonts w:eastAsia="Times New Roman" w:cs="Calibri"/>
        </w:rPr>
        <w:t>m inadvertent loss</w:t>
      </w:r>
      <w:r w:rsidR="002639BC" w:rsidRPr="00D058F0">
        <w:rPr>
          <w:rFonts w:eastAsia="Times New Roman" w:cs="Calibri"/>
        </w:rPr>
        <w:t>;</w:t>
      </w:r>
    </w:p>
    <w:p w:rsidR="00C578D1" w:rsidRPr="00D058F0" w:rsidRDefault="00C578D1" w:rsidP="006C6899">
      <w:pPr>
        <w:numPr>
          <w:ilvl w:val="0"/>
          <w:numId w:val="11"/>
        </w:numPr>
        <w:autoSpaceDE w:val="0"/>
        <w:autoSpaceDN w:val="0"/>
        <w:adjustRightInd w:val="0"/>
        <w:spacing w:after="0" w:line="240" w:lineRule="auto"/>
        <w:jc w:val="both"/>
        <w:rPr>
          <w:rFonts w:eastAsia="Times New Roman" w:cs="Calibri"/>
        </w:rPr>
      </w:pPr>
      <w:r w:rsidRPr="00D058F0">
        <w:rPr>
          <w:rFonts w:eastAsia="Times New Roman" w:cs="Calibri"/>
        </w:rPr>
        <w:t>Document</w:t>
      </w:r>
      <w:r w:rsidR="002639BC" w:rsidRPr="00D058F0">
        <w:rPr>
          <w:rFonts w:eastAsia="Times New Roman" w:cs="Calibri"/>
        </w:rPr>
        <w:t>ing</w:t>
      </w:r>
      <w:r w:rsidR="002D7780" w:rsidRPr="00D058F0">
        <w:rPr>
          <w:rFonts w:eastAsia="Times New Roman" w:cs="Calibri"/>
        </w:rPr>
        <w:t xml:space="preserve"> Process Safety Knowledge</w:t>
      </w:r>
      <w:r w:rsidRPr="00D058F0">
        <w:rPr>
          <w:rFonts w:eastAsia="Times New Roman" w:cs="Calibri"/>
        </w:rPr>
        <w:t xml:space="preserve"> in a user friendly manner</w:t>
      </w:r>
      <w:r w:rsidR="002D7780" w:rsidRPr="00D058F0">
        <w:rPr>
          <w:rFonts w:eastAsia="Times New Roman" w:cs="Calibri"/>
        </w:rPr>
        <w:t>;</w:t>
      </w:r>
    </w:p>
    <w:p w:rsidR="00C578D1" w:rsidRPr="00D058F0" w:rsidRDefault="002639BC" w:rsidP="006C6899">
      <w:pPr>
        <w:numPr>
          <w:ilvl w:val="0"/>
          <w:numId w:val="11"/>
        </w:numPr>
        <w:autoSpaceDE w:val="0"/>
        <w:autoSpaceDN w:val="0"/>
        <w:adjustRightInd w:val="0"/>
        <w:spacing w:after="0" w:line="240" w:lineRule="auto"/>
        <w:jc w:val="both"/>
        <w:rPr>
          <w:rFonts w:eastAsia="Times New Roman" w:cs="Calibri"/>
        </w:rPr>
      </w:pPr>
      <w:r w:rsidRPr="00D058F0">
        <w:rPr>
          <w:rFonts w:eastAsia="Times New Roman" w:cs="Calibri"/>
        </w:rPr>
        <w:t>Ensuring</w:t>
      </w:r>
      <w:r w:rsidR="00C578D1" w:rsidRPr="00D058F0">
        <w:rPr>
          <w:rFonts w:eastAsia="Times New Roman" w:cs="Calibri"/>
        </w:rPr>
        <w:t xml:space="preserve"> accuracy</w:t>
      </w:r>
      <w:r w:rsidR="002D7780" w:rsidRPr="00D058F0">
        <w:rPr>
          <w:rFonts w:eastAsia="Times New Roman" w:cs="Calibri"/>
        </w:rPr>
        <w:t>;</w:t>
      </w:r>
    </w:p>
    <w:p w:rsidR="00C578D1" w:rsidRPr="00D058F0" w:rsidRDefault="00C578D1" w:rsidP="00466E5D">
      <w:pPr>
        <w:numPr>
          <w:ilvl w:val="0"/>
          <w:numId w:val="11"/>
        </w:numPr>
        <w:autoSpaceDE w:val="0"/>
        <w:autoSpaceDN w:val="0"/>
        <w:adjustRightInd w:val="0"/>
        <w:spacing w:after="240" w:line="240" w:lineRule="auto"/>
        <w:ind w:left="714" w:hanging="357"/>
        <w:jc w:val="both"/>
        <w:rPr>
          <w:rFonts w:eastAsia="Times New Roman" w:cs="Calibri"/>
        </w:rPr>
      </w:pPr>
      <w:r w:rsidRPr="00D058F0">
        <w:rPr>
          <w:rFonts w:eastAsia="Times New Roman" w:cs="Calibri"/>
        </w:rPr>
        <w:t>Subject</w:t>
      </w:r>
      <w:r w:rsidR="002639BC" w:rsidRPr="00D058F0">
        <w:rPr>
          <w:rFonts w:eastAsia="Times New Roman" w:cs="Calibri"/>
        </w:rPr>
        <w:t>ing</w:t>
      </w:r>
      <w:r w:rsidRPr="00D058F0">
        <w:rPr>
          <w:rFonts w:eastAsia="Times New Roman" w:cs="Calibri"/>
        </w:rPr>
        <w:t xml:space="preserve"> </w:t>
      </w:r>
      <w:r w:rsidR="002D7780" w:rsidRPr="00D058F0">
        <w:rPr>
          <w:rFonts w:eastAsia="Times New Roman" w:cs="Calibri"/>
        </w:rPr>
        <w:t xml:space="preserve">Process Safety Knowledge related information </w:t>
      </w:r>
      <w:r w:rsidRPr="00D058F0">
        <w:rPr>
          <w:rFonts w:eastAsia="Times New Roman" w:cs="Calibri"/>
        </w:rPr>
        <w:t>to</w:t>
      </w:r>
      <w:r w:rsidR="002D7780" w:rsidRPr="00D058F0">
        <w:rPr>
          <w:rFonts w:eastAsia="Times New Roman" w:cs="Calibri"/>
        </w:rPr>
        <w:t xml:space="preserve"> the</w:t>
      </w:r>
      <w:r w:rsidRPr="00D058F0">
        <w:rPr>
          <w:rFonts w:eastAsia="Times New Roman" w:cs="Calibri"/>
        </w:rPr>
        <w:t xml:space="preserve"> </w:t>
      </w:r>
      <w:r w:rsidR="002D7780" w:rsidRPr="00D058F0">
        <w:rPr>
          <w:rFonts w:eastAsia="Times New Roman" w:cs="Calibri"/>
        </w:rPr>
        <w:t>Management of Change Process.</w:t>
      </w:r>
    </w:p>
    <w:p w:rsidR="00037FDF" w:rsidRPr="00D058F0" w:rsidRDefault="00037FDF" w:rsidP="00037FDF">
      <w:pPr>
        <w:rPr>
          <w:rFonts w:eastAsia="Times New Roman" w:cs="Calibri"/>
        </w:rPr>
      </w:pPr>
      <w:r w:rsidRPr="00D058F0">
        <w:rPr>
          <w:rFonts w:eastAsia="Times New Roman" w:cs="Calibri"/>
        </w:rPr>
        <w:t>Process Safety Knowledge includes the following range of diagrams and documents within PDO:</w:t>
      </w:r>
    </w:p>
    <w:p w:rsidR="00037FDF" w:rsidRPr="00D058F0" w:rsidRDefault="00037FDF" w:rsidP="00037FDF">
      <w:pPr>
        <w:rPr>
          <w:rFonts w:eastAsia="Times New Roman" w:cs="Calibri"/>
        </w:rPr>
      </w:pPr>
      <w:r w:rsidRPr="00D058F0">
        <w:rPr>
          <w:rFonts w:eastAsia="Times New Roman" w:cs="Calibri"/>
        </w:rPr>
        <w:t>Process Safety Knowledge - Diagrams</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t>Process Flow Scheme (PFS &amp; PSFS)</w:t>
      </w:r>
      <w:r w:rsidR="00DD5DEF">
        <w:rPr>
          <w:rFonts w:eastAsia="Times New Roman" w:cs="Calibri"/>
          <w:color w:val="000000"/>
        </w:rPr>
        <w:t>;</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t>Utility Flow Scheme (UFS)</w:t>
      </w:r>
      <w:r w:rsidR="00DD5DEF">
        <w:rPr>
          <w:rFonts w:eastAsia="Times New Roman" w:cs="Calibri"/>
          <w:color w:val="000000"/>
        </w:rPr>
        <w:t>;</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t>Process Engineering Flow Schemes (PEFS)</w:t>
      </w:r>
      <w:r w:rsidR="00DD5DEF">
        <w:rPr>
          <w:rFonts w:eastAsia="Times New Roman" w:cs="Calibri"/>
          <w:color w:val="000000"/>
        </w:rPr>
        <w:t>;</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t>Utility Engineering Flow Schemes (UEFS)</w:t>
      </w:r>
      <w:r w:rsidR="00DD5DEF">
        <w:rPr>
          <w:rFonts w:eastAsia="Times New Roman" w:cs="Calibri"/>
          <w:color w:val="000000"/>
        </w:rPr>
        <w:t>;</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t>Cause and Effect matrix</w:t>
      </w:r>
      <w:r w:rsidR="00DD5DEF">
        <w:rPr>
          <w:rFonts w:eastAsia="Times New Roman" w:cs="Calibri"/>
          <w:color w:val="000000"/>
        </w:rPr>
        <w:t>;</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t>Hazardous Area Classifications</w:t>
      </w:r>
      <w:r w:rsidR="00DD5DEF">
        <w:rPr>
          <w:rFonts w:eastAsia="Times New Roman" w:cs="Calibri"/>
          <w:color w:val="000000"/>
        </w:rPr>
        <w:t>;</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t>Area Layout including, foundation location layouts</w:t>
      </w:r>
      <w:r w:rsidR="00DD5DEF">
        <w:rPr>
          <w:rFonts w:eastAsia="Times New Roman" w:cs="Calibri"/>
          <w:color w:val="000000"/>
        </w:rPr>
        <w:t xml:space="preserve">, </w:t>
      </w:r>
      <w:r w:rsidRPr="00D058F0">
        <w:rPr>
          <w:rFonts w:eastAsia="Times New Roman" w:cs="Calibri"/>
          <w:color w:val="000000"/>
        </w:rPr>
        <w:t>instrument layouts, electrical layouts, OHL layouts</w:t>
      </w:r>
      <w:r w:rsidR="00DD5DEF">
        <w:rPr>
          <w:rFonts w:eastAsia="Times New Roman" w:cs="Calibri"/>
          <w:color w:val="000000"/>
        </w:rPr>
        <w:t>;</w:t>
      </w:r>
      <w:r w:rsidRPr="00D058F0">
        <w:rPr>
          <w:rFonts w:eastAsia="Times New Roman" w:cs="Calibri"/>
          <w:color w:val="000000"/>
        </w:rPr>
        <w:t xml:space="preserve"> </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t>Site plan (sub-field layout) - General arrangement drawings for piping, electrical, civil, instruments</w:t>
      </w:r>
      <w:r w:rsidR="00DD5DEF">
        <w:rPr>
          <w:rFonts w:eastAsia="Times New Roman" w:cs="Calibri"/>
          <w:color w:val="000000"/>
        </w:rPr>
        <w:t>;</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t>Key Plan and Plot plan</w:t>
      </w:r>
      <w:r w:rsidR="00DD5DEF">
        <w:rPr>
          <w:rFonts w:eastAsia="Times New Roman" w:cs="Calibri"/>
          <w:color w:val="000000"/>
        </w:rPr>
        <w:t>;</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lastRenderedPageBreak/>
        <w:t>Escape Routes Plan</w:t>
      </w:r>
      <w:r w:rsidR="00DD5DEF">
        <w:rPr>
          <w:rFonts w:eastAsia="Times New Roman" w:cs="Calibri"/>
          <w:color w:val="000000"/>
        </w:rPr>
        <w:t>;</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t>Safety Equipment Layout</w:t>
      </w:r>
      <w:r w:rsidR="00DD5DEF">
        <w:rPr>
          <w:rFonts w:eastAsia="Times New Roman" w:cs="Calibri"/>
          <w:color w:val="000000"/>
        </w:rPr>
        <w:t>;</w:t>
      </w:r>
    </w:p>
    <w:p w:rsidR="00037FDF" w:rsidRPr="00D058F0" w:rsidRDefault="00037FDF" w:rsidP="00037FDF">
      <w:pPr>
        <w:numPr>
          <w:ilvl w:val="0"/>
          <w:numId w:val="22"/>
        </w:numPr>
        <w:spacing w:after="0" w:line="240" w:lineRule="auto"/>
        <w:rPr>
          <w:rFonts w:eastAsia="Times New Roman" w:cs="Calibri"/>
        </w:rPr>
      </w:pPr>
      <w:r w:rsidRPr="00D058F0">
        <w:rPr>
          <w:rFonts w:eastAsia="Times New Roman" w:cs="Calibri"/>
        </w:rPr>
        <w:t>Critical Valve List (including locked open and locked closed valves)</w:t>
      </w:r>
      <w:r w:rsidR="00DD5DEF">
        <w:rPr>
          <w:rFonts w:eastAsia="Times New Roman" w:cs="Calibri"/>
        </w:rPr>
        <w:t>;</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t>Fire and Gas layouts</w:t>
      </w:r>
      <w:r w:rsidR="00DD5DEF">
        <w:rPr>
          <w:rFonts w:eastAsia="Times New Roman" w:cs="Calibri"/>
          <w:color w:val="000000"/>
        </w:rPr>
        <w:t>;</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t>Electrical - Single line diagram</w:t>
      </w:r>
      <w:r w:rsidR="00DD5DEF">
        <w:rPr>
          <w:rFonts w:eastAsia="Times New Roman" w:cs="Calibri"/>
          <w:color w:val="000000"/>
        </w:rPr>
        <w:t>;</w:t>
      </w:r>
    </w:p>
    <w:p w:rsidR="00037FDF" w:rsidRPr="00D058F0" w:rsidRDefault="00037FDF" w:rsidP="00037FDF">
      <w:pPr>
        <w:numPr>
          <w:ilvl w:val="0"/>
          <w:numId w:val="22"/>
        </w:numPr>
        <w:spacing w:after="0" w:line="240" w:lineRule="auto"/>
        <w:rPr>
          <w:rFonts w:eastAsia="Times New Roman" w:cs="Calibri"/>
          <w:color w:val="000000"/>
        </w:rPr>
      </w:pPr>
      <w:r w:rsidRPr="00D058F0">
        <w:rPr>
          <w:rFonts w:eastAsia="Times New Roman" w:cs="Calibri"/>
          <w:color w:val="000000"/>
        </w:rPr>
        <w:t>Instrumentation - List of alarms and trip setting</w:t>
      </w:r>
      <w:r w:rsidR="00DD5DEF">
        <w:rPr>
          <w:rFonts w:eastAsia="Times New Roman" w:cs="Calibri"/>
          <w:color w:val="000000"/>
        </w:rPr>
        <w:t>;</w:t>
      </w:r>
    </w:p>
    <w:p w:rsidR="00037FDF" w:rsidRPr="00D058F0" w:rsidRDefault="00037FDF" w:rsidP="00D058F0">
      <w:pPr>
        <w:numPr>
          <w:ilvl w:val="0"/>
          <w:numId w:val="22"/>
        </w:numPr>
        <w:spacing w:after="0"/>
        <w:rPr>
          <w:rFonts w:eastAsia="Times New Roman" w:cs="Calibri"/>
          <w:color w:val="000000"/>
        </w:rPr>
      </w:pPr>
      <w:r w:rsidRPr="00D058F0">
        <w:rPr>
          <w:rFonts w:eastAsia="Times New Roman" w:cs="Calibri"/>
          <w:color w:val="000000"/>
        </w:rPr>
        <w:t>Wiring Diagrams including ICTDs, FLDs FCS/DCS configuration diagrams</w:t>
      </w:r>
      <w:r w:rsidR="00DD5DEF">
        <w:rPr>
          <w:rFonts w:eastAsia="Times New Roman" w:cs="Calibri"/>
          <w:color w:val="000000"/>
        </w:rPr>
        <w:t>.</w:t>
      </w:r>
      <w:r w:rsidRPr="00D058F0">
        <w:rPr>
          <w:rFonts w:eastAsia="Times New Roman" w:cs="Calibri"/>
          <w:color w:val="000000"/>
        </w:rPr>
        <w:t xml:space="preserve"> </w:t>
      </w:r>
    </w:p>
    <w:p w:rsidR="00037FDF" w:rsidRPr="00D058F0" w:rsidRDefault="00037FDF" w:rsidP="00037FDF">
      <w:pPr>
        <w:spacing w:after="0"/>
        <w:rPr>
          <w:rFonts w:eastAsia="Times New Roman" w:cs="Calibri"/>
          <w:color w:val="000000"/>
        </w:rPr>
      </w:pPr>
    </w:p>
    <w:p w:rsidR="00037FDF" w:rsidRPr="00D058F0" w:rsidRDefault="00037FDF" w:rsidP="00037FDF">
      <w:pPr>
        <w:spacing w:after="0"/>
        <w:rPr>
          <w:rFonts w:eastAsia="Times New Roman" w:cs="Calibri"/>
          <w:color w:val="000000"/>
        </w:rPr>
      </w:pPr>
      <w:r w:rsidRPr="00D058F0">
        <w:rPr>
          <w:rFonts w:eastAsia="Times New Roman" w:cs="Calibri"/>
          <w:color w:val="000000"/>
        </w:rPr>
        <w:t>Process Safety Knowledge - Documents</w:t>
      </w:r>
    </w:p>
    <w:p w:rsidR="00037FDF" w:rsidRPr="00D058F0" w:rsidRDefault="00037FDF" w:rsidP="00037FDF">
      <w:pPr>
        <w:spacing w:after="0"/>
        <w:rPr>
          <w:rFonts w:eastAsia="Times New Roman" w:cs="Calibri"/>
          <w:color w:val="000000"/>
        </w:rPr>
      </w:pPr>
    </w:p>
    <w:p w:rsidR="00037FDF" w:rsidRPr="00D058F0" w:rsidRDefault="00037FDF" w:rsidP="00037FDF">
      <w:pPr>
        <w:numPr>
          <w:ilvl w:val="0"/>
          <w:numId w:val="23"/>
        </w:numPr>
        <w:spacing w:after="0" w:line="240" w:lineRule="auto"/>
        <w:rPr>
          <w:rFonts w:eastAsia="Times New Roman" w:cs="Calibri"/>
          <w:color w:val="000000"/>
        </w:rPr>
      </w:pPr>
      <w:r w:rsidRPr="00D058F0">
        <w:rPr>
          <w:rFonts w:eastAsia="Times New Roman" w:cs="Calibri"/>
          <w:color w:val="000000"/>
        </w:rPr>
        <w:t>Process Safeguarding Memorandum</w:t>
      </w:r>
      <w:r w:rsidR="00DD5DEF">
        <w:rPr>
          <w:rFonts w:eastAsia="Times New Roman" w:cs="Calibri"/>
          <w:color w:val="000000"/>
        </w:rPr>
        <w:t>;</w:t>
      </w:r>
    </w:p>
    <w:p w:rsidR="00037FDF" w:rsidRPr="00D058F0" w:rsidRDefault="00037FDF" w:rsidP="00037FDF">
      <w:pPr>
        <w:numPr>
          <w:ilvl w:val="0"/>
          <w:numId w:val="23"/>
        </w:numPr>
        <w:spacing w:after="0" w:line="240" w:lineRule="auto"/>
        <w:rPr>
          <w:rFonts w:eastAsia="Times New Roman" w:cs="Calibri"/>
          <w:color w:val="000000"/>
        </w:rPr>
      </w:pPr>
      <w:r w:rsidRPr="00D058F0">
        <w:rPr>
          <w:rFonts w:eastAsia="Times New Roman" w:cs="Calibri"/>
          <w:color w:val="000000"/>
        </w:rPr>
        <w:t>Operating Procedures including Standing Orders</w:t>
      </w:r>
      <w:r w:rsidR="00DD5DEF">
        <w:rPr>
          <w:rFonts w:eastAsia="Times New Roman" w:cs="Calibri"/>
          <w:color w:val="000000"/>
        </w:rPr>
        <w:t>;</w:t>
      </w:r>
    </w:p>
    <w:p w:rsidR="00037FDF" w:rsidRPr="00D058F0" w:rsidRDefault="00037FDF" w:rsidP="001700A8">
      <w:pPr>
        <w:numPr>
          <w:ilvl w:val="0"/>
          <w:numId w:val="23"/>
        </w:numPr>
        <w:spacing w:after="0" w:line="240" w:lineRule="auto"/>
        <w:rPr>
          <w:rFonts w:eastAsia="Times New Roman" w:cs="Calibri"/>
          <w:color w:val="000000"/>
        </w:rPr>
      </w:pPr>
      <w:r w:rsidRPr="00D058F0">
        <w:rPr>
          <w:rFonts w:eastAsia="Times New Roman" w:cs="Calibri"/>
          <w:color w:val="000000"/>
        </w:rPr>
        <w:t xml:space="preserve">Asset HSE </w:t>
      </w:r>
      <w:r w:rsidR="001700A8">
        <w:rPr>
          <w:rFonts w:eastAsia="Times New Roman" w:cs="Calibri"/>
          <w:color w:val="000000"/>
        </w:rPr>
        <w:t>C</w:t>
      </w:r>
      <w:r w:rsidRPr="00D058F0">
        <w:rPr>
          <w:rFonts w:eastAsia="Times New Roman" w:cs="Calibri"/>
          <w:color w:val="000000"/>
        </w:rPr>
        <w:t>ase</w:t>
      </w:r>
      <w:r w:rsidR="00DD5DEF">
        <w:rPr>
          <w:rFonts w:eastAsia="Times New Roman" w:cs="Calibri"/>
          <w:color w:val="000000"/>
        </w:rPr>
        <w:t>;</w:t>
      </w:r>
    </w:p>
    <w:p w:rsidR="00037FDF" w:rsidRPr="00D058F0" w:rsidRDefault="00037FDF" w:rsidP="00D058F0">
      <w:pPr>
        <w:numPr>
          <w:ilvl w:val="0"/>
          <w:numId w:val="23"/>
        </w:numPr>
        <w:spacing w:after="0" w:line="240" w:lineRule="auto"/>
        <w:rPr>
          <w:rFonts w:eastAsia="Times New Roman" w:cs="Calibri"/>
          <w:color w:val="000000"/>
        </w:rPr>
      </w:pPr>
      <w:r w:rsidRPr="00D058F0">
        <w:rPr>
          <w:rFonts w:eastAsia="Times New Roman" w:cs="Calibri"/>
          <w:color w:val="000000"/>
        </w:rPr>
        <w:t xml:space="preserve">List of Safety Critical Elements (SCEs) with their Performance Standards (in </w:t>
      </w:r>
      <w:r w:rsidR="00D058F0">
        <w:rPr>
          <w:rFonts w:eastAsia="Times New Roman" w:cs="Calibri"/>
          <w:color w:val="000000"/>
        </w:rPr>
        <w:t xml:space="preserve">the Computerised Maintenance Management System, </w:t>
      </w:r>
      <w:r w:rsidRPr="00D058F0">
        <w:rPr>
          <w:rFonts w:eastAsia="Times New Roman" w:cs="Calibri"/>
          <w:color w:val="000000"/>
        </w:rPr>
        <w:t>CMMS)</w:t>
      </w:r>
      <w:r w:rsidR="00DD5DEF">
        <w:rPr>
          <w:rFonts w:eastAsia="Times New Roman" w:cs="Calibri"/>
          <w:color w:val="000000"/>
        </w:rPr>
        <w:t>;</w:t>
      </w:r>
    </w:p>
    <w:p w:rsidR="00037FDF" w:rsidRPr="00D058F0" w:rsidRDefault="00037FDF" w:rsidP="00037FDF">
      <w:pPr>
        <w:numPr>
          <w:ilvl w:val="0"/>
          <w:numId w:val="23"/>
        </w:numPr>
        <w:spacing w:after="0" w:line="240" w:lineRule="auto"/>
        <w:rPr>
          <w:rFonts w:eastAsia="Times New Roman" w:cs="Calibri"/>
          <w:color w:val="000000"/>
        </w:rPr>
      </w:pPr>
      <w:r w:rsidRPr="00D058F0">
        <w:rPr>
          <w:rFonts w:eastAsia="Times New Roman" w:cs="Calibri"/>
          <w:color w:val="000000"/>
        </w:rPr>
        <w:t>SCE inspection programme and preventive maintenance routines (in CMMS)</w:t>
      </w:r>
      <w:r w:rsidR="00DD5DEF">
        <w:rPr>
          <w:rFonts w:eastAsia="Times New Roman" w:cs="Calibri"/>
          <w:color w:val="000000"/>
        </w:rPr>
        <w:t>;</w:t>
      </w:r>
    </w:p>
    <w:p w:rsidR="00037FDF" w:rsidRPr="00D058F0" w:rsidRDefault="00037FDF" w:rsidP="003E3CCB">
      <w:pPr>
        <w:numPr>
          <w:ilvl w:val="0"/>
          <w:numId w:val="23"/>
        </w:numPr>
        <w:spacing w:after="0" w:line="240" w:lineRule="auto"/>
        <w:rPr>
          <w:rFonts w:eastAsia="Times New Roman" w:cs="Calibri"/>
          <w:color w:val="000000"/>
        </w:rPr>
      </w:pPr>
      <w:r w:rsidRPr="00D058F0">
        <w:rPr>
          <w:rFonts w:eastAsia="Times New Roman" w:cs="Calibri"/>
          <w:color w:val="000000"/>
        </w:rPr>
        <w:t>SCE maintenance history (in CMMS)</w:t>
      </w:r>
      <w:r w:rsidR="00DD5DEF">
        <w:rPr>
          <w:rFonts w:eastAsia="Times New Roman" w:cs="Calibri"/>
          <w:color w:val="000000"/>
        </w:rPr>
        <w:t>;</w:t>
      </w:r>
    </w:p>
    <w:p w:rsidR="00037FDF" w:rsidRPr="00D058F0" w:rsidRDefault="00037FDF" w:rsidP="00037FDF">
      <w:pPr>
        <w:numPr>
          <w:ilvl w:val="0"/>
          <w:numId w:val="23"/>
        </w:numPr>
        <w:spacing w:after="0" w:line="240" w:lineRule="auto"/>
        <w:rPr>
          <w:rFonts w:eastAsia="Times New Roman" w:cs="Calibri"/>
          <w:color w:val="000000"/>
        </w:rPr>
      </w:pPr>
      <w:r w:rsidRPr="00D058F0">
        <w:rPr>
          <w:rFonts w:eastAsia="Times New Roman" w:cs="Calibri"/>
          <w:color w:val="000000"/>
        </w:rPr>
        <w:t>Alarm catalogue</w:t>
      </w:r>
      <w:r w:rsidR="00DD5DEF">
        <w:rPr>
          <w:rFonts w:eastAsia="Times New Roman" w:cs="Calibri"/>
          <w:color w:val="000000"/>
        </w:rPr>
        <w:t>;</w:t>
      </w:r>
    </w:p>
    <w:p w:rsidR="00037FDF" w:rsidRPr="00D058F0" w:rsidRDefault="00091A0A" w:rsidP="00037FDF">
      <w:pPr>
        <w:numPr>
          <w:ilvl w:val="0"/>
          <w:numId w:val="23"/>
        </w:numPr>
        <w:spacing w:after="0"/>
        <w:rPr>
          <w:rFonts w:cs="Calibri"/>
        </w:rPr>
      </w:pPr>
      <w:r>
        <w:rPr>
          <w:rFonts w:eastAsia="Times New Roman" w:cs="Calibri"/>
          <w:color w:val="000000"/>
        </w:rPr>
        <w:t>HAZOP r</w:t>
      </w:r>
      <w:r w:rsidR="00037FDF" w:rsidRPr="00D058F0">
        <w:rPr>
          <w:rFonts w:eastAsia="Times New Roman" w:cs="Calibri"/>
          <w:color w:val="000000"/>
        </w:rPr>
        <w:t>eports</w:t>
      </w:r>
      <w:r w:rsidR="00DD5DEF">
        <w:rPr>
          <w:rFonts w:eastAsia="Times New Roman" w:cs="Calibri"/>
          <w:color w:val="000000"/>
        </w:rPr>
        <w:t>;</w:t>
      </w:r>
    </w:p>
    <w:p w:rsidR="008E7288" w:rsidRPr="00D058F0" w:rsidRDefault="00037FDF" w:rsidP="001700A8">
      <w:pPr>
        <w:numPr>
          <w:ilvl w:val="0"/>
          <w:numId w:val="23"/>
        </w:numPr>
        <w:spacing w:after="0"/>
        <w:rPr>
          <w:rFonts w:eastAsia="Times New Roman" w:cs="Calibri"/>
          <w:color w:val="000000"/>
        </w:rPr>
      </w:pPr>
      <w:r w:rsidRPr="00D058F0">
        <w:rPr>
          <w:rFonts w:eastAsia="Times New Roman" w:cs="Calibri"/>
          <w:color w:val="000000"/>
        </w:rPr>
        <w:t>Emergency Response Plan</w:t>
      </w:r>
      <w:r w:rsidR="00DD5DEF">
        <w:rPr>
          <w:rFonts w:eastAsia="Times New Roman" w:cs="Calibri"/>
          <w:color w:val="000000"/>
        </w:rPr>
        <w:t>.</w:t>
      </w:r>
    </w:p>
    <w:p w:rsidR="00037FDF" w:rsidRPr="00D058F0" w:rsidRDefault="00037FDF" w:rsidP="00037FDF">
      <w:pPr>
        <w:spacing w:after="0"/>
        <w:ind w:left="720"/>
        <w:rPr>
          <w:rFonts w:ascii="Arial" w:hAnsi="Arial" w:cs="Arial"/>
          <w:sz w:val="20"/>
          <w:szCs w:val="20"/>
        </w:rPr>
      </w:pPr>
    </w:p>
    <w:p w:rsidR="00466E5D" w:rsidRPr="00D058F0" w:rsidRDefault="00466E5D" w:rsidP="00466E5D">
      <w:pPr>
        <w:rPr>
          <w:b/>
          <w:sz w:val="28"/>
        </w:rPr>
      </w:pPr>
      <w:r w:rsidRPr="00D058F0">
        <w:rPr>
          <w:b/>
          <w:sz w:val="28"/>
        </w:rPr>
        <w:t>AI-PS Element Guide Implementation</w:t>
      </w:r>
    </w:p>
    <w:p w:rsidR="00466E5D" w:rsidRPr="00D058F0" w:rsidRDefault="00466E5D" w:rsidP="00466E5D">
      <w:pPr>
        <w:rPr>
          <w:b/>
          <w:i/>
        </w:rPr>
      </w:pPr>
      <w:r w:rsidRPr="00D058F0">
        <w:rPr>
          <w:b/>
          <w:i/>
        </w:rPr>
        <w:t xml:space="preserve">Aims and </w:t>
      </w:r>
      <w:r w:rsidR="00F4591C" w:rsidRPr="00D058F0">
        <w:rPr>
          <w:b/>
          <w:i/>
        </w:rPr>
        <w:t>O</w:t>
      </w:r>
      <w:r w:rsidRPr="00D058F0">
        <w:rPr>
          <w:b/>
          <w:i/>
        </w:rPr>
        <w:t>bjectives of AI-PS Element Guide</w:t>
      </w:r>
    </w:p>
    <w:p w:rsidR="00466E5D" w:rsidRPr="00D058F0" w:rsidRDefault="00466E5D" w:rsidP="00466E5D">
      <w:pPr>
        <w:autoSpaceDE w:val="0"/>
        <w:autoSpaceDN w:val="0"/>
        <w:adjustRightInd w:val="0"/>
        <w:spacing w:after="0" w:line="240" w:lineRule="auto"/>
        <w:jc w:val="both"/>
        <w:rPr>
          <w:rFonts w:cs="Calibri"/>
          <w:lang w:eastAsia="en-GB"/>
        </w:rPr>
      </w:pPr>
      <w:r w:rsidRPr="00D058F0">
        <w:rPr>
          <w:rFonts w:cs="Calibri"/>
          <w:lang w:eastAsia="en-GB"/>
        </w:rPr>
        <w:t>The aim of this AI-PS Element Guide is to provide background to AI-PS and a structured and consistent approach to carrying out Level 2 Self Assessments and Level 3 Verification for all AI-PS Elements within PDO.</w:t>
      </w:r>
    </w:p>
    <w:p w:rsidR="00466E5D" w:rsidRPr="00D058F0" w:rsidRDefault="00466E5D" w:rsidP="00466E5D">
      <w:pPr>
        <w:autoSpaceDE w:val="0"/>
        <w:autoSpaceDN w:val="0"/>
        <w:adjustRightInd w:val="0"/>
        <w:spacing w:after="0" w:line="240" w:lineRule="auto"/>
        <w:jc w:val="both"/>
        <w:rPr>
          <w:rFonts w:cs="Calibri"/>
          <w:lang w:eastAsia="en-GB"/>
        </w:rPr>
      </w:pPr>
    </w:p>
    <w:p w:rsidR="00466E5D" w:rsidRPr="00D058F0" w:rsidRDefault="00466E5D" w:rsidP="00466E5D">
      <w:pPr>
        <w:autoSpaceDE w:val="0"/>
        <w:autoSpaceDN w:val="0"/>
        <w:adjustRightInd w:val="0"/>
        <w:spacing w:after="0" w:line="240" w:lineRule="auto"/>
        <w:jc w:val="both"/>
        <w:rPr>
          <w:rFonts w:cs="Calibri"/>
          <w:lang w:eastAsia="en-GB"/>
        </w:rPr>
      </w:pPr>
      <w:r w:rsidRPr="00D058F0">
        <w:rPr>
          <w:rFonts w:cs="Calibri"/>
          <w:lang w:eastAsia="en-GB"/>
        </w:rPr>
        <w:lastRenderedPageBreak/>
        <w:t xml:space="preserve">The intended audience for the guide are the members of the </w:t>
      </w:r>
      <w:r w:rsidR="00091A0A" w:rsidRPr="00091A0A">
        <w:rPr>
          <w:rFonts w:cs="Calibri"/>
          <w:lang w:eastAsia="en-GB"/>
        </w:rPr>
        <w:t xml:space="preserve">AI-PS Assurance Leadership Team </w:t>
      </w:r>
      <w:r w:rsidR="00091A0A">
        <w:rPr>
          <w:rFonts w:cs="Calibri"/>
          <w:lang w:eastAsia="en-GB"/>
        </w:rPr>
        <w:t>(</w:t>
      </w:r>
      <w:r w:rsidRPr="00D058F0">
        <w:rPr>
          <w:rFonts w:cs="Calibri"/>
          <w:lang w:eastAsia="en-GB"/>
        </w:rPr>
        <w:t>AIPSALT</w:t>
      </w:r>
      <w:r w:rsidR="00091A0A">
        <w:rPr>
          <w:rFonts w:cs="Calibri"/>
          <w:lang w:eastAsia="en-GB"/>
        </w:rPr>
        <w:t>)</w:t>
      </w:r>
      <w:r w:rsidRPr="00D058F0">
        <w:rPr>
          <w:rFonts w:cs="Calibri"/>
          <w:lang w:eastAsia="en-GB"/>
        </w:rPr>
        <w:t xml:space="preserve"> although this can be used as a basis for training and awareness for all staff at the asset. </w:t>
      </w:r>
    </w:p>
    <w:p w:rsidR="00466E5D" w:rsidRPr="00D058F0" w:rsidRDefault="00466E5D" w:rsidP="00466E5D">
      <w:pPr>
        <w:autoSpaceDE w:val="0"/>
        <w:autoSpaceDN w:val="0"/>
        <w:adjustRightInd w:val="0"/>
        <w:spacing w:after="0" w:line="240" w:lineRule="auto"/>
        <w:jc w:val="both"/>
        <w:rPr>
          <w:rFonts w:cs="Calibri"/>
          <w:lang w:eastAsia="en-GB"/>
        </w:rPr>
      </w:pPr>
    </w:p>
    <w:p w:rsidR="00466E5D" w:rsidRPr="00D058F0" w:rsidRDefault="00466E5D" w:rsidP="00466E5D">
      <w:pPr>
        <w:keepNext/>
        <w:keepLines/>
        <w:rPr>
          <w:b/>
          <w:i/>
        </w:rPr>
      </w:pPr>
      <w:r w:rsidRPr="00D058F0">
        <w:rPr>
          <w:b/>
          <w:i/>
        </w:rPr>
        <w:t>Responsibilities and Accountabilities for AI-PS Element Guide Implementation</w:t>
      </w:r>
    </w:p>
    <w:p w:rsidR="00466E5D" w:rsidRPr="00D058F0" w:rsidRDefault="00466E5D" w:rsidP="00466E5D">
      <w:pPr>
        <w:pStyle w:val="ListParagraph"/>
        <w:spacing w:after="0" w:line="240" w:lineRule="auto"/>
        <w:ind w:left="0"/>
        <w:jc w:val="both"/>
        <w:rPr>
          <w:color w:val="000000"/>
        </w:rPr>
      </w:pPr>
      <w:r w:rsidRPr="00D058F0">
        <w:rPr>
          <w:color w:val="000000"/>
        </w:rPr>
        <w:t>The Operations Manager is accountable for the Level 2 Assurance process at the asset.</w:t>
      </w:r>
    </w:p>
    <w:p w:rsidR="00466E5D" w:rsidRPr="00D058F0" w:rsidRDefault="00466E5D" w:rsidP="00466E5D">
      <w:pPr>
        <w:pStyle w:val="ListParagraph"/>
        <w:spacing w:after="0" w:line="240" w:lineRule="auto"/>
        <w:ind w:left="0"/>
        <w:rPr>
          <w:color w:val="000000"/>
        </w:rPr>
      </w:pPr>
    </w:p>
    <w:p w:rsidR="00466E5D" w:rsidRPr="00D058F0" w:rsidRDefault="00466E5D" w:rsidP="00466E5D">
      <w:pPr>
        <w:pStyle w:val="ListParagraph"/>
        <w:spacing w:after="0" w:line="240" w:lineRule="auto"/>
        <w:ind w:left="0"/>
        <w:jc w:val="both"/>
        <w:rPr>
          <w:color w:val="000000"/>
        </w:rPr>
      </w:pPr>
      <w:r w:rsidRPr="00D058F0">
        <w:rPr>
          <w:color w:val="000000"/>
        </w:rPr>
        <w:t xml:space="preserve">Completion of the Level 2 Self Assessment and Level 3 Verification Checklists, as provided in this element guide, is the responsibility of the Element Champions and AIPSALT. The Delivery Team Leader (DTL) is accountable for the AIPSALT.  </w:t>
      </w:r>
    </w:p>
    <w:p w:rsidR="00466E5D" w:rsidRPr="00D058F0" w:rsidRDefault="00466E5D" w:rsidP="00466E5D">
      <w:pPr>
        <w:autoSpaceDE w:val="0"/>
        <w:autoSpaceDN w:val="0"/>
        <w:adjustRightInd w:val="0"/>
        <w:spacing w:after="0" w:line="240" w:lineRule="auto"/>
        <w:jc w:val="both"/>
        <w:rPr>
          <w:rFonts w:cs="Calibri"/>
          <w:lang w:eastAsia="en-GB"/>
        </w:rPr>
      </w:pPr>
    </w:p>
    <w:p w:rsidR="00466E5D" w:rsidRPr="00D058F0" w:rsidRDefault="00466E5D" w:rsidP="00466E5D">
      <w:pPr>
        <w:rPr>
          <w:b/>
        </w:rPr>
      </w:pPr>
      <w:r w:rsidRPr="00D058F0">
        <w:rPr>
          <w:b/>
        </w:rPr>
        <w:t>AI-PS Assurance Leadership Team (AIPSALT)</w:t>
      </w:r>
    </w:p>
    <w:p w:rsidR="00466E5D" w:rsidRPr="00D058F0" w:rsidRDefault="00466E5D" w:rsidP="00466E5D">
      <w:pPr>
        <w:autoSpaceDE w:val="0"/>
        <w:autoSpaceDN w:val="0"/>
        <w:adjustRightInd w:val="0"/>
        <w:spacing w:after="0" w:line="240" w:lineRule="auto"/>
        <w:jc w:val="both"/>
        <w:rPr>
          <w:rFonts w:cs="Calibri"/>
          <w:lang w:eastAsia="en-GB"/>
        </w:rPr>
      </w:pPr>
      <w:r w:rsidRPr="00D058F0">
        <w:rPr>
          <w:rFonts w:cs="Calibri"/>
          <w:lang w:eastAsia="en-GB"/>
        </w:rPr>
        <w:t xml:space="preserve">The AIPSALT is comprised of the asset DTL and Process Safety Element Champions (PSEC).  </w:t>
      </w:r>
    </w:p>
    <w:p w:rsidR="00466E5D" w:rsidRPr="00D058F0" w:rsidRDefault="00466E5D" w:rsidP="00466E5D">
      <w:pPr>
        <w:autoSpaceDE w:val="0"/>
        <w:autoSpaceDN w:val="0"/>
        <w:adjustRightInd w:val="0"/>
        <w:spacing w:after="0" w:line="240" w:lineRule="auto"/>
        <w:jc w:val="both"/>
        <w:rPr>
          <w:rFonts w:cs="Calibri"/>
          <w:lang w:eastAsia="en-GB"/>
        </w:rPr>
      </w:pPr>
    </w:p>
    <w:p w:rsidR="00466E5D" w:rsidRPr="00D058F0" w:rsidRDefault="00466E5D" w:rsidP="00466E5D">
      <w:pPr>
        <w:autoSpaceDE w:val="0"/>
        <w:autoSpaceDN w:val="0"/>
        <w:adjustRightInd w:val="0"/>
        <w:spacing w:after="0" w:line="240" w:lineRule="auto"/>
        <w:jc w:val="both"/>
        <w:rPr>
          <w:rFonts w:cs="Calibri"/>
          <w:lang w:eastAsia="en-GB"/>
        </w:rPr>
      </w:pPr>
      <w:r w:rsidRPr="00D058F0">
        <w:rPr>
          <w:rFonts w:cs="Calibri"/>
          <w:lang w:eastAsia="en-GB"/>
        </w:rPr>
        <w:t>The DTL and PSEC roles include: reporting the status of the Level 3 Verification activities for the relevant Element at the AIPSALT meeting; maintaining Key Performance Indicators (KPIs) for the Element; monitoring the effectiveness of the Level 3 Verification activities in assuring AI-PS, and recommending changes to improve effectiveness and efficiency as appropriate; monitoring the progress of corrective actions and improvement plans associated with that Element; and leading Level 2 Self-Assessment of compliance with the requirements of that Element.</w:t>
      </w:r>
    </w:p>
    <w:p w:rsidR="00466E5D" w:rsidRPr="00D058F0" w:rsidRDefault="00466E5D" w:rsidP="00466E5D">
      <w:pPr>
        <w:autoSpaceDE w:val="0"/>
        <w:autoSpaceDN w:val="0"/>
        <w:adjustRightInd w:val="0"/>
        <w:spacing w:after="0" w:line="240" w:lineRule="auto"/>
        <w:jc w:val="both"/>
        <w:rPr>
          <w:rFonts w:cs="Calibri"/>
          <w:lang w:eastAsia="en-GB"/>
        </w:rPr>
      </w:pPr>
    </w:p>
    <w:p w:rsidR="00466E5D" w:rsidRPr="00D058F0" w:rsidRDefault="00466E5D" w:rsidP="00466E5D">
      <w:pPr>
        <w:rPr>
          <w:b/>
          <w:sz w:val="28"/>
        </w:rPr>
      </w:pPr>
      <w:r w:rsidRPr="00D058F0">
        <w:rPr>
          <w:b/>
          <w:sz w:val="28"/>
        </w:rPr>
        <w:t>Level 2 Assurance</w:t>
      </w:r>
    </w:p>
    <w:p w:rsidR="00466E5D" w:rsidRPr="00D058F0" w:rsidRDefault="00466E5D" w:rsidP="00466E5D">
      <w:pPr>
        <w:rPr>
          <w:b/>
          <w:i/>
        </w:rPr>
      </w:pPr>
      <w:r w:rsidRPr="00D058F0">
        <w:rPr>
          <w:b/>
          <w:i/>
        </w:rPr>
        <w:t xml:space="preserve">Level 2 Self </w:t>
      </w:r>
      <w:proofErr w:type="gramStart"/>
      <w:r w:rsidRPr="00D058F0">
        <w:rPr>
          <w:b/>
          <w:i/>
        </w:rPr>
        <w:t>Assessment</w:t>
      </w:r>
      <w:proofErr w:type="gramEnd"/>
      <w:r w:rsidRPr="00D058F0">
        <w:rPr>
          <w:b/>
          <w:i/>
        </w:rPr>
        <w:t xml:space="preserve"> and Audit </w:t>
      </w:r>
    </w:p>
    <w:p w:rsidR="00466E5D" w:rsidRPr="00D058F0" w:rsidRDefault="00466E5D" w:rsidP="00466E5D">
      <w:pPr>
        <w:pStyle w:val="NoSpacing"/>
        <w:jc w:val="both"/>
        <w:rPr>
          <w:rFonts w:cs="Calibri"/>
          <w:lang w:eastAsia="en-GB"/>
        </w:rPr>
      </w:pPr>
      <w:r w:rsidRPr="00D058F0">
        <w:rPr>
          <w:rFonts w:cs="Calibri"/>
          <w:lang w:eastAsia="en-GB"/>
        </w:rPr>
        <w:t xml:space="preserve">Level 2 assurance is provided by a series of AI-PS audits carried out on behalf of Asset Directors and Operations Managers as part of their own Directorate-Level assurance processes. </w:t>
      </w:r>
    </w:p>
    <w:p w:rsidR="00466E5D" w:rsidRPr="00D058F0" w:rsidRDefault="00466E5D" w:rsidP="00466E5D">
      <w:pPr>
        <w:pStyle w:val="NoSpacing"/>
        <w:jc w:val="both"/>
        <w:rPr>
          <w:rFonts w:cs="Calibri"/>
          <w:lang w:eastAsia="en-GB"/>
        </w:rPr>
      </w:pPr>
    </w:p>
    <w:p w:rsidR="00466E5D" w:rsidRPr="00D058F0" w:rsidRDefault="00466E5D" w:rsidP="00466E5D">
      <w:pPr>
        <w:pStyle w:val="NoSpacing"/>
        <w:jc w:val="both"/>
        <w:rPr>
          <w:rFonts w:cs="Calibri"/>
          <w:lang w:eastAsia="en-GB"/>
        </w:rPr>
      </w:pPr>
      <w:r w:rsidRPr="00D058F0">
        <w:rPr>
          <w:rFonts w:cs="Calibri"/>
          <w:lang w:eastAsia="en-GB"/>
        </w:rPr>
        <w:lastRenderedPageBreak/>
        <w:t xml:space="preserve">Level 2 Audits (and Level 2 Self Assessments) are conducted at each Directorate using standard protocols and templates described in this series of AI-PS Element Guides. </w:t>
      </w:r>
    </w:p>
    <w:p w:rsidR="00466E5D" w:rsidRPr="00D058F0" w:rsidRDefault="00466E5D" w:rsidP="00466E5D">
      <w:pPr>
        <w:pStyle w:val="NoSpacing"/>
        <w:jc w:val="both"/>
        <w:rPr>
          <w:rFonts w:cs="Calibri"/>
          <w:lang w:eastAsia="en-GB"/>
        </w:rPr>
      </w:pPr>
    </w:p>
    <w:p w:rsidR="002639BC" w:rsidRPr="00D058F0" w:rsidRDefault="00466E5D" w:rsidP="002639BC">
      <w:pPr>
        <w:pStyle w:val="NoSpacing"/>
        <w:jc w:val="both"/>
        <w:rPr>
          <w:rFonts w:cs="Calibri"/>
          <w:lang w:eastAsia="en-GB"/>
        </w:rPr>
      </w:pPr>
      <w:r w:rsidRPr="00D058F0">
        <w:rPr>
          <w:rFonts w:cs="Calibri"/>
          <w:lang w:eastAsia="en-GB"/>
        </w:rPr>
        <w:t>The Level 2 Self Assessment Checklist (provided in this AI-PS Element Guide) can be viewed as a ‘health check’ of asset performance again the element. Completing the Level 2 Self Assessment will help the asset to identify areas for improvement ahead of the Level 2 Audit.</w:t>
      </w:r>
    </w:p>
    <w:p w:rsidR="002639BC" w:rsidRPr="00D058F0" w:rsidRDefault="002639BC" w:rsidP="002639BC">
      <w:pPr>
        <w:pStyle w:val="NoSpacing"/>
        <w:jc w:val="both"/>
        <w:rPr>
          <w:rFonts w:cs="Calibri"/>
          <w:lang w:eastAsia="en-GB"/>
        </w:rPr>
      </w:pPr>
    </w:p>
    <w:p w:rsidR="00466E5D" w:rsidRPr="00D058F0" w:rsidRDefault="00466E5D" w:rsidP="00466E5D">
      <w:pPr>
        <w:rPr>
          <w:b/>
          <w:i/>
        </w:rPr>
      </w:pPr>
      <w:r w:rsidRPr="00D058F0">
        <w:rPr>
          <w:b/>
          <w:i/>
        </w:rPr>
        <w:t xml:space="preserve">Frequency of Level 2 Assurance </w:t>
      </w:r>
    </w:p>
    <w:p w:rsidR="00466E5D" w:rsidRPr="00D058F0" w:rsidRDefault="00466E5D" w:rsidP="00466E5D">
      <w:pPr>
        <w:pStyle w:val="NoSpacing"/>
        <w:jc w:val="both"/>
        <w:rPr>
          <w:rFonts w:cs="Calibri"/>
          <w:lang w:eastAsia="en-GB"/>
        </w:rPr>
      </w:pPr>
      <w:r w:rsidRPr="00D058F0">
        <w:rPr>
          <w:rFonts w:cs="Calibri"/>
          <w:lang w:eastAsia="en-GB"/>
        </w:rPr>
        <w:t>Level 2 Audits are conducted annually at each Directorate but the frequency and duration may be adjusted to reflect either positive or negative trends, recent audit findings, emerging risks and alignment with other audit activities. The schedule of Level 2 audits is set in the Directorate HSE Plan.</w:t>
      </w:r>
    </w:p>
    <w:p w:rsidR="00466E5D" w:rsidRPr="00D058F0" w:rsidRDefault="00466E5D" w:rsidP="00466E5D">
      <w:pPr>
        <w:pStyle w:val="NoSpacing"/>
        <w:jc w:val="both"/>
        <w:rPr>
          <w:rFonts w:cs="Calibri"/>
          <w:lang w:eastAsia="en-GB"/>
        </w:rPr>
      </w:pPr>
    </w:p>
    <w:p w:rsidR="00466E5D" w:rsidRPr="00D058F0" w:rsidRDefault="00466E5D" w:rsidP="00466E5D">
      <w:pPr>
        <w:pStyle w:val="NoSpacing"/>
        <w:jc w:val="both"/>
        <w:rPr>
          <w:rFonts w:cs="Calibri"/>
          <w:lang w:eastAsia="en-GB"/>
        </w:rPr>
      </w:pPr>
      <w:r w:rsidRPr="00D058F0">
        <w:rPr>
          <w:rFonts w:cs="Calibri"/>
          <w:lang w:eastAsia="en-GB"/>
        </w:rPr>
        <w:t>The frequency of Level 2 Self Assessment should also reflect how well the asset is performing against all AI-PS Elements and be performed no less than on an annual basis (ahead of the Level 2 Audit).</w:t>
      </w:r>
    </w:p>
    <w:p w:rsidR="00466E5D" w:rsidRPr="00D058F0" w:rsidRDefault="00466E5D" w:rsidP="00466E5D">
      <w:pPr>
        <w:pStyle w:val="NoSpacing"/>
        <w:jc w:val="both"/>
        <w:rPr>
          <w:rFonts w:cs="Calibri"/>
          <w:lang w:eastAsia="en-GB"/>
        </w:rPr>
      </w:pPr>
    </w:p>
    <w:p w:rsidR="00466E5D" w:rsidRPr="00D058F0" w:rsidRDefault="00466E5D" w:rsidP="00466E5D">
      <w:pPr>
        <w:rPr>
          <w:b/>
          <w:sz w:val="28"/>
        </w:rPr>
      </w:pPr>
      <w:r w:rsidRPr="00D058F0">
        <w:rPr>
          <w:b/>
          <w:sz w:val="28"/>
        </w:rPr>
        <w:t>Level 3 Verification Checklist</w:t>
      </w:r>
    </w:p>
    <w:p w:rsidR="00466E5D" w:rsidRPr="00D058F0" w:rsidRDefault="00466E5D" w:rsidP="00466E5D">
      <w:pPr>
        <w:rPr>
          <w:b/>
          <w:i/>
        </w:rPr>
      </w:pPr>
      <w:r w:rsidRPr="00D058F0">
        <w:rPr>
          <w:b/>
          <w:i/>
        </w:rPr>
        <w:t xml:space="preserve">Level </w:t>
      </w:r>
      <w:r w:rsidR="00F4591C" w:rsidRPr="00D058F0">
        <w:rPr>
          <w:b/>
          <w:i/>
        </w:rPr>
        <w:t>3 Verification D</w:t>
      </w:r>
      <w:r w:rsidRPr="00D058F0">
        <w:rPr>
          <w:b/>
          <w:i/>
        </w:rPr>
        <w:t xml:space="preserve">escription </w:t>
      </w:r>
    </w:p>
    <w:p w:rsidR="00466E5D" w:rsidRPr="00D058F0" w:rsidRDefault="00466E5D" w:rsidP="00466E5D">
      <w:pPr>
        <w:pStyle w:val="NoSpacing"/>
        <w:jc w:val="both"/>
        <w:rPr>
          <w:rFonts w:cs="Calibri"/>
          <w:lang w:eastAsia="en-GB"/>
        </w:rPr>
      </w:pPr>
      <w:r w:rsidRPr="00D058F0">
        <w:rPr>
          <w:rFonts w:cs="Calibri"/>
          <w:lang w:eastAsia="en-GB"/>
        </w:rPr>
        <w:t xml:space="preserve">Level 3 Verification demonstrates compliance with the asset HSE Case ‘barriers’, </w:t>
      </w:r>
      <w:smartTag w:uri="urn:schemas-microsoft-com:office:smarttags" w:element="stockticker">
        <w:r w:rsidRPr="00D058F0">
          <w:rPr>
            <w:rFonts w:cs="Calibri"/>
            <w:lang w:eastAsia="en-GB"/>
          </w:rPr>
          <w:t>HSE</w:t>
        </w:r>
      </w:smartTag>
      <w:r w:rsidRPr="00D058F0">
        <w:rPr>
          <w:rFonts w:cs="Calibri"/>
          <w:lang w:eastAsia="en-GB"/>
        </w:rPr>
        <w:t xml:space="preserve"> Critical Tasks, operational procedures and other requirements defined in the HSE Management System. These activities provide an ongoing check that the </w:t>
      </w:r>
      <w:bookmarkStart w:id="0" w:name="OLE_LINK1"/>
      <w:r w:rsidRPr="00D058F0">
        <w:rPr>
          <w:rFonts w:cs="Calibri"/>
          <w:lang w:eastAsia="en-GB"/>
        </w:rPr>
        <w:t xml:space="preserve">procedures, tests and inspections necessary to maintaining the functionality of Safety Critical </w:t>
      </w:r>
      <w:bookmarkEnd w:id="0"/>
      <w:r w:rsidRPr="00D058F0">
        <w:rPr>
          <w:rFonts w:cs="Calibri"/>
          <w:lang w:eastAsia="en-GB"/>
        </w:rPr>
        <w:t xml:space="preserve">Elements and systems are completed as required so that process risk is managed to a level that is </w:t>
      </w:r>
      <w:r w:rsidR="00D1283C" w:rsidRPr="00D058F0">
        <w:rPr>
          <w:rFonts w:cs="Calibri"/>
          <w:lang w:eastAsia="en-GB"/>
        </w:rPr>
        <w:t xml:space="preserve">As Low </w:t>
      </w:r>
      <w:proofErr w:type="gramStart"/>
      <w:r w:rsidR="00D1283C" w:rsidRPr="00D058F0">
        <w:rPr>
          <w:rFonts w:cs="Calibri"/>
          <w:lang w:eastAsia="en-GB"/>
        </w:rPr>
        <w:t>As</w:t>
      </w:r>
      <w:proofErr w:type="gramEnd"/>
      <w:r w:rsidR="00D1283C" w:rsidRPr="00D058F0">
        <w:rPr>
          <w:rFonts w:cs="Calibri"/>
          <w:lang w:eastAsia="en-GB"/>
        </w:rPr>
        <w:t xml:space="preserve"> Reasonably Practicable</w:t>
      </w:r>
      <w:r w:rsidRPr="00D058F0">
        <w:rPr>
          <w:rFonts w:cs="Calibri"/>
          <w:lang w:eastAsia="en-GB"/>
        </w:rPr>
        <w:t xml:space="preserve"> (ALARP).</w:t>
      </w:r>
    </w:p>
    <w:p w:rsidR="00466E5D" w:rsidRPr="00D058F0" w:rsidRDefault="00466E5D" w:rsidP="00466E5D">
      <w:pPr>
        <w:pStyle w:val="NoSpacing"/>
        <w:jc w:val="both"/>
        <w:rPr>
          <w:rFonts w:cs="Calibri"/>
          <w:lang w:eastAsia="en-GB"/>
        </w:rPr>
      </w:pPr>
    </w:p>
    <w:p w:rsidR="00466E5D" w:rsidRPr="00D058F0" w:rsidRDefault="00466E5D" w:rsidP="00466E5D">
      <w:pPr>
        <w:pStyle w:val="NoSpacing"/>
        <w:jc w:val="both"/>
        <w:rPr>
          <w:rFonts w:cs="Calibri"/>
          <w:lang w:eastAsia="en-GB"/>
        </w:rPr>
      </w:pPr>
      <w:r w:rsidRPr="00D058F0">
        <w:rPr>
          <w:rFonts w:cs="Calibri"/>
          <w:lang w:eastAsia="en-GB"/>
        </w:rPr>
        <w:t xml:space="preserve">In summary, the Level 3 Checklists are an operational level sample check or ‘mini audit’ completed by the asset against PDO and asset </w:t>
      </w:r>
      <w:r w:rsidRPr="00D058F0">
        <w:rPr>
          <w:rFonts w:cs="Calibri"/>
          <w:lang w:eastAsia="en-GB"/>
        </w:rPr>
        <w:lastRenderedPageBreak/>
        <w:t>based procedures. The effectiveness of the Level 3 Verification process is assessed during the Level 2 Self Assessment process and ultimately via the Level 2 Audit programme.</w:t>
      </w:r>
    </w:p>
    <w:p w:rsidR="00466E5D" w:rsidRPr="00D058F0" w:rsidRDefault="00466E5D" w:rsidP="00466E5D">
      <w:pPr>
        <w:pStyle w:val="NoSpacing"/>
        <w:jc w:val="both"/>
        <w:rPr>
          <w:rFonts w:cs="Calibri"/>
          <w:lang w:eastAsia="en-GB"/>
        </w:rPr>
      </w:pPr>
    </w:p>
    <w:p w:rsidR="00466E5D" w:rsidRPr="00D058F0" w:rsidRDefault="00466E5D" w:rsidP="00466E5D">
      <w:pPr>
        <w:keepNext/>
        <w:keepLines/>
        <w:rPr>
          <w:b/>
          <w:i/>
        </w:rPr>
      </w:pPr>
      <w:r w:rsidRPr="00D058F0">
        <w:rPr>
          <w:b/>
          <w:i/>
        </w:rPr>
        <w:t>Verification Checklists</w:t>
      </w:r>
    </w:p>
    <w:p w:rsidR="00466E5D" w:rsidRPr="00D058F0" w:rsidRDefault="00466E5D" w:rsidP="00466E5D">
      <w:pPr>
        <w:pStyle w:val="NoSpacing"/>
        <w:jc w:val="both"/>
        <w:rPr>
          <w:rFonts w:cs="Calibri"/>
          <w:lang w:eastAsia="en-GB"/>
        </w:rPr>
      </w:pPr>
      <w:r w:rsidRPr="00D058F0">
        <w:rPr>
          <w:rFonts w:cs="Calibri"/>
          <w:lang w:eastAsia="en-GB"/>
        </w:rPr>
        <w:t xml:space="preserve">Level 3 Verification checklists have been developed for each AI-PS Element within PDO in order to provide a structured and consistent approach to Level 3 Verification across all assets. The Level 3 Verification checklists are structured as a sample check or specific and localised audit of the Element in question.  </w:t>
      </w:r>
    </w:p>
    <w:p w:rsidR="00466E5D" w:rsidRPr="00D058F0" w:rsidRDefault="00466E5D" w:rsidP="00466E5D">
      <w:pPr>
        <w:pStyle w:val="NoSpacing"/>
        <w:jc w:val="both"/>
        <w:rPr>
          <w:rFonts w:cs="Calibri"/>
          <w:lang w:eastAsia="en-GB"/>
        </w:rPr>
      </w:pPr>
    </w:p>
    <w:p w:rsidR="00466E5D" w:rsidRPr="00D058F0" w:rsidRDefault="00466E5D" w:rsidP="00466E5D">
      <w:pPr>
        <w:pStyle w:val="NoSpacing"/>
        <w:jc w:val="both"/>
        <w:rPr>
          <w:rFonts w:cs="Calibri"/>
          <w:lang w:eastAsia="en-GB"/>
        </w:rPr>
      </w:pPr>
      <w:r w:rsidRPr="00D058F0">
        <w:rPr>
          <w:rFonts w:cs="Calibri"/>
          <w:lang w:eastAsia="en-GB"/>
        </w:rPr>
        <w:t>By successfully verifying that the Level 3 Verification activities are being completed correctly it provides a strong indication that the element is being implemented at the ’system level’ (assessed via the Level 2 Self Assessment and Level 2 Audits).</w:t>
      </w:r>
    </w:p>
    <w:p w:rsidR="00466E5D" w:rsidRPr="00D058F0" w:rsidRDefault="00466E5D" w:rsidP="00466E5D">
      <w:pPr>
        <w:pStyle w:val="NoSpacing"/>
        <w:jc w:val="both"/>
        <w:rPr>
          <w:rFonts w:cs="Calibri"/>
          <w:lang w:eastAsia="en-GB"/>
        </w:rPr>
      </w:pPr>
    </w:p>
    <w:p w:rsidR="00466E5D" w:rsidRPr="00D058F0" w:rsidRDefault="00466E5D" w:rsidP="00466E5D">
      <w:pPr>
        <w:pStyle w:val="NoSpacing"/>
        <w:jc w:val="both"/>
        <w:rPr>
          <w:rFonts w:cs="Calibri"/>
          <w:lang w:eastAsia="en-GB"/>
        </w:rPr>
      </w:pPr>
      <w:r w:rsidRPr="00D058F0">
        <w:rPr>
          <w:rFonts w:cs="Calibri"/>
          <w:lang w:eastAsia="en-GB"/>
        </w:rPr>
        <w:t xml:space="preserve">The Level 2 Self Assessment and Level 3 Verification checklists for this element are provided below. </w:t>
      </w:r>
    </w:p>
    <w:p w:rsidR="00B24C42" w:rsidRPr="00D058F0" w:rsidRDefault="00B24C42" w:rsidP="00B56E31">
      <w:pPr>
        <w:rPr>
          <w:i/>
        </w:rPr>
        <w:sectPr w:rsidR="00B24C42" w:rsidRPr="00D058F0" w:rsidSect="006B09B2">
          <w:pgSz w:w="15840" w:h="12240" w:orient="landscape"/>
          <w:pgMar w:top="900" w:right="1440" w:bottom="993" w:left="1440"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rsidR="00B92BE2" w:rsidRPr="00D058F0" w:rsidRDefault="00B92BE2" w:rsidP="00AF464C">
      <w:pPr>
        <w:rPr>
          <w:b/>
          <w:sz w:val="28"/>
        </w:rPr>
      </w:pPr>
      <w:r w:rsidRPr="00D058F0">
        <w:rPr>
          <w:b/>
          <w:sz w:val="28"/>
        </w:rPr>
        <w:lastRenderedPageBreak/>
        <w:t>L</w:t>
      </w:r>
      <w:r w:rsidR="00641183" w:rsidRPr="00D058F0">
        <w:rPr>
          <w:b/>
          <w:sz w:val="28"/>
        </w:rPr>
        <w:t xml:space="preserve">evel </w:t>
      </w:r>
      <w:r w:rsidRPr="00D058F0">
        <w:rPr>
          <w:b/>
          <w:sz w:val="28"/>
        </w:rPr>
        <w:t xml:space="preserve">2 Self </w:t>
      </w:r>
      <w:proofErr w:type="gramStart"/>
      <w:r w:rsidRPr="00D058F0">
        <w:rPr>
          <w:b/>
          <w:sz w:val="28"/>
        </w:rPr>
        <w:t>Assessment</w:t>
      </w:r>
      <w:proofErr w:type="gramEnd"/>
    </w:p>
    <w:tbl>
      <w:tblPr>
        <w:tblW w:w="5000" w:type="pct"/>
        <w:tblLook w:val="04A0"/>
      </w:tblPr>
      <w:tblGrid>
        <w:gridCol w:w="798"/>
        <w:gridCol w:w="4127"/>
        <w:gridCol w:w="4127"/>
        <w:gridCol w:w="4124"/>
      </w:tblGrid>
      <w:tr w:rsidR="00AF464C" w:rsidRPr="00D058F0" w:rsidTr="00D91AE0">
        <w:trPr>
          <w:cantSplit/>
          <w:trHeight w:val="377"/>
          <w:tblHeader/>
        </w:trPr>
        <w:tc>
          <w:tcPr>
            <w:tcW w:w="303" w:type="pct"/>
            <w:tcBorders>
              <w:top w:val="single" w:sz="4" w:space="0" w:color="auto"/>
              <w:left w:val="single" w:sz="4" w:space="0" w:color="auto"/>
              <w:bottom w:val="single" w:sz="4" w:space="0" w:color="auto"/>
              <w:right w:val="single" w:sz="4" w:space="0" w:color="auto"/>
            </w:tcBorders>
            <w:shd w:val="clear" w:color="auto" w:fill="auto"/>
            <w:noWrap/>
            <w:hideMark/>
          </w:tcPr>
          <w:p w:rsidR="00AF464C" w:rsidRPr="00AF464C" w:rsidRDefault="00AF464C" w:rsidP="00AF464C">
            <w:pPr>
              <w:spacing w:after="0" w:line="240" w:lineRule="auto"/>
              <w:rPr>
                <w:rFonts w:ascii="Arial" w:eastAsia="Times New Roman" w:hAnsi="Arial" w:cs="Arial"/>
                <w:b/>
                <w:bCs/>
                <w:sz w:val="20"/>
                <w:szCs w:val="20"/>
              </w:rPr>
            </w:pPr>
            <w:r w:rsidRPr="00AF464C">
              <w:rPr>
                <w:rFonts w:ascii="Arial" w:eastAsia="Times New Roman" w:hAnsi="Arial" w:cs="Arial"/>
                <w:b/>
                <w:bCs/>
                <w:sz w:val="20"/>
                <w:szCs w:val="20"/>
              </w:rPr>
              <w:t>SN</w:t>
            </w:r>
          </w:p>
        </w:tc>
        <w:tc>
          <w:tcPr>
            <w:tcW w:w="1566" w:type="pct"/>
            <w:tcBorders>
              <w:top w:val="single" w:sz="4" w:space="0" w:color="auto"/>
              <w:left w:val="nil"/>
              <w:bottom w:val="single" w:sz="4" w:space="0" w:color="auto"/>
              <w:right w:val="single" w:sz="4" w:space="0" w:color="auto"/>
            </w:tcBorders>
            <w:shd w:val="clear" w:color="auto" w:fill="auto"/>
            <w:noWrap/>
            <w:hideMark/>
          </w:tcPr>
          <w:p w:rsidR="00AF464C" w:rsidRPr="00AF464C" w:rsidRDefault="00AF464C" w:rsidP="00AF464C">
            <w:pPr>
              <w:spacing w:after="0" w:line="240" w:lineRule="auto"/>
              <w:rPr>
                <w:rFonts w:ascii="Arial" w:eastAsia="Times New Roman" w:hAnsi="Arial" w:cs="Arial"/>
                <w:b/>
                <w:bCs/>
                <w:sz w:val="20"/>
                <w:szCs w:val="20"/>
              </w:rPr>
            </w:pPr>
            <w:r w:rsidRPr="00AF464C">
              <w:rPr>
                <w:rFonts w:ascii="Arial" w:eastAsia="Times New Roman" w:hAnsi="Arial" w:cs="Arial"/>
                <w:b/>
                <w:bCs/>
                <w:sz w:val="20"/>
                <w:szCs w:val="20"/>
              </w:rPr>
              <w:t>Protocol</w:t>
            </w:r>
          </w:p>
        </w:tc>
        <w:tc>
          <w:tcPr>
            <w:tcW w:w="1566" w:type="pct"/>
            <w:tcBorders>
              <w:top w:val="single" w:sz="4" w:space="0" w:color="auto"/>
              <w:left w:val="nil"/>
              <w:bottom w:val="single" w:sz="4" w:space="0" w:color="auto"/>
              <w:right w:val="single" w:sz="4" w:space="0" w:color="auto"/>
            </w:tcBorders>
            <w:shd w:val="clear" w:color="auto" w:fill="auto"/>
            <w:noWrap/>
            <w:hideMark/>
          </w:tcPr>
          <w:p w:rsidR="00AF464C" w:rsidRPr="00D058F0" w:rsidRDefault="00AF464C" w:rsidP="00AF464C">
            <w:pPr>
              <w:spacing w:after="0" w:line="240" w:lineRule="auto"/>
              <w:rPr>
                <w:rFonts w:ascii="Arial" w:eastAsia="Times New Roman" w:hAnsi="Arial" w:cs="Arial"/>
                <w:b/>
                <w:bCs/>
                <w:sz w:val="20"/>
                <w:szCs w:val="20"/>
              </w:rPr>
            </w:pPr>
            <w:r>
              <w:rPr>
                <w:rFonts w:ascii="Arial" w:eastAsia="Times New Roman" w:hAnsi="Arial" w:cs="Arial"/>
                <w:b/>
                <w:bCs/>
                <w:sz w:val="20"/>
                <w:szCs w:val="20"/>
              </w:rPr>
              <w:t>Y / N / NA &amp; e</w:t>
            </w:r>
            <w:r w:rsidRPr="00D058F0">
              <w:rPr>
                <w:rFonts w:ascii="Arial" w:eastAsia="Times New Roman" w:hAnsi="Arial" w:cs="Arial"/>
                <w:b/>
                <w:bCs/>
                <w:sz w:val="20"/>
                <w:szCs w:val="20"/>
              </w:rPr>
              <w:t>vidence</w:t>
            </w:r>
          </w:p>
        </w:tc>
        <w:tc>
          <w:tcPr>
            <w:tcW w:w="1565" w:type="pct"/>
            <w:tcBorders>
              <w:top w:val="single" w:sz="4" w:space="0" w:color="auto"/>
              <w:left w:val="nil"/>
              <w:bottom w:val="single" w:sz="4" w:space="0" w:color="auto"/>
              <w:right w:val="single" w:sz="8" w:space="0" w:color="000000"/>
            </w:tcBorders>
            <w:shd w:val="clear" w:color="auto" w:fill="auto"/>
            <w:noWrap/>
            <w:hideMark/>
          </w:tcPr>
          <w:p w:rsidR="00AF464C" w:rsidRPr="00D058F0" w:rsidRDefault="00AF464C" w:rsidP="00AF464C">
            <w:pPr>
              <w:spacing w:after="0" w:line="240" w:lineRule="auto"/>
              <w:rPr>
                <w:rFonts w:ascii="Arial" w:eastAsia="Times New Roman" w:hAnsi="Arial" w:cs="Arial"/>
                <w:b/>
                <w:bCs/>
                <w:sz w:val="20"/>
                <w:szCs w:val="20"/>
              </w:rPr>
            </w:pPr>
            <w:r w:rsidRPr="00D058F0">
              <w:rPr>
                <w:rFonts w:ascii="Arial" w:eastAsia="Times New Roman" w:hAnsi="Arial" w:cs="Arial"/>
                <w:b/>
                <w:bCs/>
                <w:sz w:val="20"/>
                <w:szCs w:val="20"/>
              </w:rPr>
              <w:t>Possible approaches</w:t>
            </w:r>
          </w:p>
        </w:tc>
      </w:tr>
      <w:tr w:rsidR="00AF464C" w:rsidRPr="00D058F0" w:rsidTr="00AF464C">
        <w:trPr>
          <w:cantSplit/>
          <w:trHeight w:val="170"/>
        </w:trPr>
        <w:tc>
          <w:tcPr>
            <w:tcW w:w="303" w:type="pct"/>
            <w:tcBorders>
              <w:top w:val="nil"/>
              <w:left w:val="single" w:sz="4" w:space="0" w:color="auto"/>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6.1</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hAnsi="Arial" w:cs="Arial"/>
                <w:sz w:val="20"/>
                <w:szCs w:val="20"/>
              </w:rPr>
            </w:pPr>
            <w:r w:rsidRPr="00D058F0">
              <w:rPr>
                <w:rFonts w:ascii="Arial" w:hAnsi="Arial" w:cs="Arial"/>
                <w:sz w:val="20"/>
                <w:szCs w:val="20"/>
              </w:rPr>
              <w:t>Has an asset document register been developed at the asset to include all AI-PS related documents? Is the register maintained and up to date?</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p>
        </w:tc>
        <w:tc>
          <w:tcPr>
            <w:tcW w:w="1565" w:type="pct"/>
            <w:tcBorders>
              <w:top w:val="single" w:sz="4" w:space="0" w:color="auto"/>
              <w:left w:val="nil"/>
              <w:bottom w:val="single" w:sz="4" w:space="0" w:color="auto"/>
              <w:right w:val="single" w:sz="8" w:space="0" w:color="000000"/>
            </w:tcBorders>
            <w:shd w:val="clear" w:color="auto" w:fill="auto"/>
            <w:hideMark/>
          </w:tcPr>
          <w:p w:rsidR="00AF464C" w:rsidRPr="00D058F0" w:rsidRDefault="00AF464C" w:rsidP="00AF464C">
            <w:pPr>
              <w:spacing w:after="0" w:line="240" w:lineRule="auto"/>
              <w:rPr>
                <w:rFonts w:ascii="Arial" w:hAnsi="Arial" w:cs="Arial"/>
                <w:sz w:val="20"/>
                <w:szCs w:val="20"/>
              </w:rPr>
            </w:pPr>
            <w:r w:rsidRPr="00D058F0">
              <w:rPr>
                <w:rFonts w:ascii="Arial" w:hAnsi="Arial" w:cs="Arial"/>
                <w:sz w:val="20"/>
                <w:szCs w:val="20"/>
              </w:rPr>
              <w:t xml:space="preserve">Review and sample the drawing and document index and cross reference against the Process Safety Knowledge list provided in the introduction of this guide. </w:t>
            </w:r>
          </w:p>
          <w:p w:rsidR="00AF464C" w:rsidRPr="00D058F0" w:rsidRDefault="00AF464C" w:rsidP="00AF464C">
            <w:pPr>
              <w:spacing w:after="0" w:line="240" w:lineRule="auto"/>
              <w:rPr>
                <w:rFonts w:ascii="Arial" w:hAnsi="Arial" w:cs="Arial"/>
                <w:sz w:val="20"/>
                <w:szCs w:val="20"/>
              </w:rPr>
            </w:pPr>
          </w:p>
          <w:p w:rsidR="00AF464C" w:rsidRPr="00D058F0" w:rsidRDefault="00AF464C" w:rsidP="00AF464C">
            <w:pPr>
              <w:spacing w:after="0" w:line="240" w:lineRule="auto"/>
              <w:rPr>
                <w:rFonts w:ascii="Arial" w:hAnsi="Arial" w:cs="Arial"/>
                <w:sz w:val="20"/>
                <w:szCs w:val="20"/>
              </w:rPr>
            </w:pPr>
            <w:r>
              <w:rPr>
                <w:rFonts w:ascii="Arial" w:hAnsi="Arial" w:cs="Arial"/>
                <w:sz w:val="20"/>
                <w:szCs w:val="20"/>
              </w:rPr>
              <w:t>Are the documents and d</w:t>
            </w:r>
            <w:r w:rsidRPr="00D058F0">
              <w:rPr>
                <w:rFonts w:ascii="Arial" w:hAnsi="Arial" w:cs="Arial"/>
                <w:sz w:val="20"/>
                <w:szCs w:val="20"/>
              </w:rPr>
              <w:t>rawings sampled the most recent issue?</w:t>
            </w:r>
          </w:p>
          <w:p w:rsidR="00AF464C" w:rsidRPr="00D058F0" w:rsidRDefault="00AF464C" w:rsidP="00AF464C">
            <w:pPr>
              <w:spacing w:after="0" w:line="240" w:lineRule="auto"/>
              <w:rPr>
                <w:rFonts w:ascii="Arial" w:eastAsia="Times New Roman" w:hAnsi="Arial" w:cs="Arial"/>
                <w:sz w:val="20"/>
                <w:szCs w:val="20"/>
              </w:rPr>
            </w:pPr>
          </w:p>
        </w:tc>
      </w:tr>
      <w:tr w:rsidR="00AF464C" w:rsidRPr="00D058F0" w:rsidTr="00AF464C">
        <w:trPr>
          <w:cantSplit/>
          <w:trHeight w:val="740"/>
        </w:trPr>
        <w:tc>
          <w:tcPr>
            <w:tcW w:w="303" w:type="pct"/>
            <w:tcBorders>
              <w:top w:val="nil"/>
              <w:left w:val="single" w:sz="4" w:space="0" w:color="auto"/>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6.2</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5738DC" w:rsidP="005738DC">
            <w:pPr>
              <w:spacing w:after="0" w:line="240" w:lineRule="auto"/>
              <w:rPr>
                <w:rFonts w:ascii="Arial" w:hAnsi="Arial" w:cs="Arial"/>
                <w:sz w:val="20"/>
                <w:szCs w:val="20"/>
              </w:rPr>
            </w:pPr>
            <w:r>
              <w:rPr>
                <w:rFonts w:ascii="Arial" w:eastAsia="Times New Roman" w:hAnsi="Arial" w:cs="Arial"/>
                <w:sz w:val="20"/>
                <w:szCs w:val="20"/>
              </w:rPr>
              <w:t xml:space="preserve">Has </w:t>
            </w:r>
            <w:r w:rsidR="00AF464C" w:rsidRPr="00D058F0">
              <w:rPr>
                <w:rFonts w:ascii="Arial" w:eastAsia="Times New Roman" w:hAnsi="Arial" w:cs="Arial"/>
                <w:sz w:val="20"/>
                <w:szCs w:val="20"/>
              </w:rPr>
              <w:t xml:space="preserve">Process Safety Knowledge (documents and drawings) available at the asset </w:t>
            </w:r>
            <w:r w:rsidR="00AF464C">
              <w:rPr>
                <w:rFonts w:ascii="Arial" w:eastAsia="Times New Roman" w:hAnsi="Arial" w:cs="Arial"/>
                <w:sz w:val="20"/>
                <w:szCs w:val="20"/>
              </w:rPr>
              <w:t>been approved by the appropriate Technical Authority</w:t>
            </w:r>
            <w:r w:rsidR="00AF464C" w:rsidRPr="00D058F0">
              <w:rPr>
                <w:rFonts w:ascii="Arial" w:eastAsia="Times New Roman" w:hAnsi="Arial" w:cs="Arial"/>
                <w:sz w:val="20"/>
                <w:szCs w:val="20"/>
              </w:rPr>
              <w:t>?</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p>
        </w:tc>
        <w:tc>
          <w:tcPr>
            <w:tcW w:w="1565" w:type="pct"/>
            <w:tcBorders>
              <w:top w:val="single" w:sz="4" w:space="0" w:color="auto"/>
              <w:left w:val="nil"/>
              <w:bottom w:val="single" w:sz="4" w:space="0" w:color="auto"/>
              <w:right w:val="single" w:sz="8" w:space="0" w:color="000000"/>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Review selected drawings and documents and verify that the correct TA-2 has verified and signed for the documents in use.</w:t>
            </w:r>
          </w:p>
        </w:tc>
      </w:tr>
      <w:tr w:rsidR="00AF464C" w:rsidRPr="00D058F0" w:rsidTr="00AF464C">
        <w:trPr>
          <w:cantSplit/>
          <w:trHeight w:val="740"/>
        </w:trPr>
        <w:tc>
          <w:tcPr>
            <w:tcW w:w="303" w:type="pct"/>
            <w:tcBorders>
              <w:top w:val="nil"/>
              <w:left w:val="single" w:sz="4" w:space="0" w:color="auto"/>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6.3</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hAnsi="Arial" w:cs="Arial"/>
                <w:sz w:val="20"/>
                <w:szCs w:val="20"/>
              </w:rPr>
            </w:pPr>
            <w:r w:rsidRPr="00D058F0">
              <w:rPr>
                <w:rFonts w:ascii="Arial" w:hAnsi="Arial" w:cs="Arial"/>
                <w:sz w:val="20"/>
                <w:szCs w:val="20"/>
              </w:rPr>
              <w:t>Have obsolete versions of Process Safety Knowledge been removed from use at the asset and archived as necessary?</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p>
        </w:tc>
        <w:tc>
          <w:tcPr>
            <w:tcW w:w="1565" w:type="pct"/>
            <w:tcBorders>
              <w:top w:val="single" w:sz="4" w:space="0" w:color="auto"/>
              <w:left w:val="nil"/>
              <w:bottom w:val="single" w:sz="4" w:space="0" w:color="auto"/>
              <w:right w:val="single" w:sz="8" w:space="0" w:color="000000"/>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Is there an adequate filing and archiving system?</w:t>
            </w:r>
          </w:p>
          <w:p w:rsidR="00AF464C" w:rsidRPr="00D058F0" w:rsidRDefault="00AF464C" w:rsidP="00AF464C">
            <w:pPr>
              <w:pStyle w:val="Level2"/>
              <w:numPr>
                <w:ilvl w:val="0"/>
                <w:numId w:val="19"/>
              </w:numPr>
              <w:tabs>
                <w:tab w:val="clear" w:pos="2160"/>
                <w:tab w:val="left" w:pos="561"/>
              </w:tabs>
              <w:spacing w:after="60"/>
              <w:ind w:left="306" w:firstLine="0"/>
              <w:rPr>
                <w:rFonts w:ascii="Arial" w:hAnsi="Arial" w:cs="Arial"/>
              </w:rPr>
            </w:pPr>
            <w:proofErr w:type="gramStart"/>
            <w:r w:rsidRPr="00D058F0">
              <w:rPr>
                <w:rFonts w:ascii="Arial" w:hAnsi="Arial" w:cs="Arial"/>
              </w:rPr>
              <w:t>is</w:t>
            </w:r>
            <w:proofErr w:type="gramEnd"/>
            <w:r w:rsidRPr="00D058F0">
              <w:rPr>
                <w:rFonts w:ascii="Arial" w:hAnsi="Arial" w:cs="Arial"/>
              </w:rPr>
              <w:t xml:space="preserve"> there a retention schedule for documentation?</w:t>
            </w:r>
          </w:p>
          <w:p w:rsidR="00AF464C" w:rsidRPr="00D058F0" w:rsidRDefault="00AF464C" w:rsidP="00AF464C">
            <w:pPr>
              <w:pStyle w:val="Level2"/>
              <w:numPr>
                <w:ilvl w:val="0"/>
                <w:numId w:val="19"/>
              </w:numPr>
              <w:tabs>
                <w:tab w:val="clear" w:pos="2160"/>
                <w:tab w:val="left" w:pos="561"/>
              </w:tabs>
              <w:spacing w:after="60"/>
              <w:ind w:left="306" w:firstLine="0"/>
              <w:rPr>
                <w:rFonts w:ascii="Arial" w:hAnsi="Arial" w:cs="Arial"/>
              </w:rPr>
            </w:pPr>
            <w:proofErr w:type="gramStart"/>
            <w:r w:rsidRPr="00D058F0">
              <w:rPr>
                <w:rFonts w:ascii="Arial" w:hAnsi="Arial" w:cs="Arial"/>
              </w:rPr>
              <w:t>how</w:t>
            </w:r>
            <w:proofErr w:type="gramEnd"/>
            <w:r w:rsidRPr="00D058F0">
              <w:rPr>
                <w:rFonts w:ascii="Arial" w:hAnsi="Arial" w:cs="Arial"/>
              </w:rPr>
              <w:t xml:space="preserve"> often are files purged to archive(s)?</w:t>
            </w:r>
          </w:p>
          <w:p w:rsidR="00AF464C" w:rsidRPr="00D058F0" w:rsidRDefault="00AF464C" w:rsidP="00AF464C">
            <w:pPr>
              <w:pStyle w:val="Level2"/>
              <w:numPr>
                <w:ilvl w:val="0"/>
                <w:numId w:val="19"/>
              </w:numPr>
              <w:tabs>
                <w:tab w:val="clear" w:pos="2160"/>
                <w:tab w:val="left" w:pos="561"/>
              </w:tabs>
              <w:spacing w:after="60"/>
              <w:ind w:left="306" w:firstLine="0"/>
              <w:rPr>
                <w:rFonts w:ascii="Arial" w:hAnsi="Arial" w:cs="Arial"/>
              </w:rPr>
            </w:pPr>
            <w:proofErr w:type="gramStart"/>
            <w:r w:rsidRPr="00D058F0">
              <w:rPr>
                <w:rFonts w:ascii="Arial" w:hAnsi="Arial" w:cs="Arial"/>
              </w:rPr>
              <w:t>how</w:t>
            </w:r>
            <w:proofErr w:type="gramEnd"/>
            <w:r w:rsidRPr="00D058F0">
              <w:rPr>
                <w:rFonts w:ascii="Arial" w:hAnsi="Arial" w:cs="Arial"/>
              </w:rPr>
              <w:t xml:space="preserve"> often are archives purged?</w:t>
            </w:r>
          </w:p>
          <w:p w:rsidR="00AF464C" w:rsidRPr="00D058F0" w:rsidRDefault="00AF464C" w:rsidP="00AF464C">
            <w:pPr>
              <w:pStyle w:val="Level2"/>
              <w:tabs>
                <w:tab w:val="left" w:pos="0"/>
              </w:tabs>
              <w:spacing w:after="60"/>
              <w:ind w:left="0"/>
              <w:rPr>
                <w:rFonts w:ascii="Arial" w:hAnsi="Arial" w:cs="Arial"/>
              </w:rPr>
            </w:pPr>
            <w:r w:rsidRPr="00D058F0">
              <w:rPr>
                <w:rFonts w:ascii="Arial" w:hAnsi="Arial" w:cs="Arial"/>
              </w:rPr>
              <w:t>Is retrieval of records effective?</w:t>
            </w:r>
          </w:p>
        </w:tc>
      </w:tr>
      <w:tr w:rsidR="00AF464C" w:rsidRPr="00D058F0" w:rsidTr="00AF464C">
        <w:trPr>
          <w:cantSplit/>
          <w:trHeight w:val="740"/>
        </w:trPr>
        <w:tc>
          <w:tcPr>
            <w:tcW w:w="303" w:type="pct"/>
            <w:tcBorders>
              <w:top w:val="nil"/>
              <w:left w:val="single" w:sz="4" w:space="0" w:color="auto"/>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6.4</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hAnsi="Arial" w:cs="Arial"/>
                <w:sz w:val="20"/>
                <w:szCs w:val="20"/>
              </w:rPr>
            </w:pPr>
            <w:r w:rsidRPr="00D058F0">
              <w:rPr>
                <w:rFonts w:ascii="Arial" w:eastAsia="Times New Roman" w:hAnsi="Arial" w:cs="Arial"/>
                <w:sz w:val="20"/>
                <w:szCs w:val="20"/>
              </w:rPr>
              <w:t>Are controlled copies of documents used rather than uncontrolled or "local file" versions?</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 </w:t>
            </w:r>
          </w:p>
        </w:tc>
        <w:tc>
          <w:tcPr>
            <w:tcW w:w="1565" w:type="pct"/>
            <w:tcBorders>
              <w:top w:val="single" w:sz="4" w:space="0" w:color="auto"/>
              <w:left w:val="nil"/>
              <w:bottom w:val="single" w:sz="4" w:space="0" w:color="auto"/>
              <w:right w:val="single" w:sz="8" w:space="0" w:color="000000"/>
            </w:tcBorders>
            <w:shd w:val="clear" w:color="auto" w:fill="auto"/>
            <w:hideMark/>
          </w:tcPr>
          <w:p w:rsidR="00AF464C" w:rsidRPr="00D058F0" w:rsidRDefault="00AF464C" w:rsidP="00AF464C">
            <w:pPr>
              <w:pStyle w:val="Level2"/>
              <w:tabs>
                <w:tab w:val="left" w:pos="0"/>
              </w:tabs>
              <w:spacing w:after="60"/>
              <w:ind w:left="0"/>
              <w:rPr>
                <w:rFonts w:ascii="Arial" w:hAnsi="Arial" w:cs="Arial"/>
              </w:rPr>
            </w:pPr>
            <w:r w:rsidRPr="00D058F0">
              <w:rPr>
                <w:rFonts w:ascii="Arial" w:hAnsi="Arial" w:cs="Arial"/>
              </w:rPr>
              <w:t>Ask, look. If copies of Process Safety Knowledge documents are kept locally check for unauthorised mark-ups, and check version versus the official version.</w:t>
            </w:r>
          </w:p>
        </w:tc>
      </w:tr>
      <w:tr w:rsidR="00AF464C" w:rsidRPr="00D058F0" w:rsidTr="00AF464C">
        <w:trPr>
          <w:cantSplit/>
          <w:trHeight w:val="740"/>
        </w:trPr>
        <w:tc>
          <w:tcPr>
            <w:tcW w:w="303" w:type="pct"/>
            <w:tcBorders>
              <w:top w:val="nil"/>
              <w:left w:val="single" w:sz="4" w:space="0" w:color="auto"/>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6.5</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hAnsi="Arial" w:cs="Arial"/>
                <w:sz w:val="20"/>
                <w:szCs w:val="20"/>
              </w:rPr>
            </w:pPr>
            <w:proofErr w:type="gramStart"/>
            <w:r w:rsidRPr="00D058F0">
              <w:rPr>
                <w:rFonts w:ascii="Arial" w:eastAsia="Times New Roman" w:hAnsi="Arial" w:cs="Arial"/>
                <w:sz w:val="20"/>
                <w:szCs w:val="20"/>
              </w:rPr>
              <w:t xml:space="preserve">Is the required information available and accessible </w:t>
            </w:r>
            <w:r>
              <w:rPr>
                <w:rFonts w:ascii="Arial" w:eastAsia="Times New Roman" w:hAnsi="Arial" w:cs="Arial"/>
                <w:sz w:val="20"/>
                <w:szCs w:val="20"/>
              </w:rPr>
              <w:t>at all times</w:t>
            </w:r>
            <w:proofErr w:type="gramEnd"/>
            <w:r>
              <w:rPr>
                <w:rFonts w:ascii="Arial" w:eastAsia="Times New Roman" w:hAnsi="Arial" w:cs="Arial"/>
                <w:sz w:val="20"/>
                <w:szCs w:val="20"/>
              </w:rPr>
              <w:t xml:space="preserve"> </w:t>
            </w:r>
            <w:r w:rsidRPr="00D058F0">
              <w:rPr>
                <w:rFonts w:ascii="Arial" w:eastAsia="Times New Roman" w:hAnsi="Arial" w:cs="Arial"/>
                <w:sz w:val="20"/>
                <w:szCs w:val="20"/>
              </w:rPr>
              <w:t>to those who need it?</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 </w:t>
            </w:r>
          </w:p>
        </w:tc>
        <w:tc>
          <w:tcPr>
            <w:tcW w:w="1565" w:type="pct"/>
            <w:tcBorders>
              <w:top w:val="single" w:sz="4" w:space="0" w:color="auto"/>
              <w:left w:val="nil"/>
              <w:bottom w:val="single" w:sz="4" w:space="0" w:color="auto"/>
              <w:right w:val="single" w:sz="8" w:space="0" w:color="000000"/>
            </w:tcBorders>
            <w:shd w:val="clear" w:color="auto" w:fill="auto"/>
            <w:hideMark/>
          </w:tcPr>
          <w:p w:rsidR="00AF464C" w:rsidRPr="00D058F0" w:rsidRDefault="00AF464C" w:rsidP="00AF464C">
            <w:pPr>
              <w:pStyle w:val="Level2"/>
              <w:tabs>
                <w:tab w:val="left" w:pos="0"/>
              </w:tabs>
              <w:spacing w:after="60"/>
              <w:ind w:left="0"/>
              <w:rPr>
                <w:rFonts w:ascii="Arial" w:hAnsi="Arial" w:cs="Arial"/>
              </w:rPr>
            </w:pPr>
            <w:r w:rsidRPr="00D058F0">
              <w:rPr>
                <w:rFonts w:ascii="Arial" w:hAnsi="Arial" w:cs="Arial"/>
              </w:rPr>
              <w:t>Use the attached individual checklists for the different types of information required.</w:t>
            </w:r>
          </w:p>
        </w:tc>
      </w:tr>
      <w:tr w:rsidR="00AF464C" w:rsidRPr="00D058F0" w:rsidTr="00AF464C">
        <w:trPr>
          <w:cantSplit/>
          <w:trHeight w:val="740"/>
        </w:trPr>
        <w:tc>
          <w:tcPr>
            <w:tcW w:w="303" w:type="pct"/>
            <w:tcBorders>
              <w:top w:val="nil"/>
              <w:left w:val="single" w:sz="4" w:space="0" w:color="auto"/>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6.6</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hAnsi="Arial" w:cs="Arial"/>
                <w:sz w:val="20"/>
                <w:szCs w:val="20"/>
              </w:rPr>
            </w:pPr>
            <w:r w:rsidRPr="00D058F0">
              <w:rPr>
                <w:rFonts w:ascii="Arial" w:eastAsia="Times New Roman" w:hAnsi="Arial" w:cs="Arial"/>
                <w:sz w:val="20"/>
                <w:szCs w:val="20"/>
              </w:rPr>
              <w:t xml:space="preserve">Have potential users been trained in the </w:t>
            </w:r>
            <w:r>
              <w:rPr>
                <w:rFonts w:ascii="Arial" w:eastAsia="Times New Roman" w:hAnsi="Arial" w:cs="Arial"/>
                <w:sz w:val="20"/>
                <w:szCs w:val="20"/>
              </w:rPr>
              <w:t>P</w:t>
            </w:r>
            <w:r w:rsidRPr="00D058F0">
              <w:rPr>
                <w:rFonts w:ascii="Arial" w:eastAsia="Times New Roman" w:hAnsi="Arial" w:cs="Arial"/>
                <w:sz w:val="20"/>
                <w:szCs w:val="20"/>
              </w:rPr>
              <w:t xml:space="preserve">rocess </w:t>
            </w:r>
            <w:r>
              <w:rPr>
                <w:rFonts w:ascii="Arial" w:eastAsia="Times New Roman" w:hAnsi="Arial" w:cs="Arial"/>
                <w:sz w:val="20"/>
                <w:szCs w:val="20"/>
              </w:rPr>
              <w:t>S</w:t>
            </w:r>
            <w:r w:rsidRPr="00D058F0">
              <w:rPr>
                <w:rFonts w:ascii="Arial" w:eastAsia="Times New Roman" w:hAnsi="Arial" w:cs="Arial"/>
                <w:sz w:val="20"/>
                <w:szCs w:val="20"/>
              </w:rPr>
              <w:t xml:space="preserve">afety </w:t>
            </w:r>
            <w:r>
              <w:rPr>
                <w:rFonts w:ascii="Arial" w:eastAsia="Times New Roman" w:hAnsi="Arial" w:cs="Arial"/>
                <w:sz w:val="20"/>
                <w:szCs w:val="20"/>
              </w:rPr>
              <w:t>K</w:t>
            </w:r>
            <w:r w:rsidRPr="00D058F0">
              <w:rPr>
                <w:rFonts w:ascii="Arial" w:eastAsia="Times New Roman" w:hAnsi="Arial" w:cs="Arial"/>
                <w:sz w:val="20"/>
                <w:szCs w:val="20"/>
              </w:rPr>
              <w:t>nowledge management system - what information is available, what it is for, how to access it and how to get it updated?</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 </w:t>
            </w:r>
          </w:p>
        </w:tc>
        <w:tc>
          <w:tcPr>
            <w:tcW w:w="1565" w:type="pct"/>
            <w:tcBorders>
              <w:top w:val="single" w:sz="4" w:space="0" w:color="auto"/>
              <w:left w:val="nil"/>
              <w:bottom w:val="single" w:sz="4" w:space="0" w:color="auto"/>
              <w:right w:val="single" w:sz="8" w:space="0" w:color="000000"/>
            </w:tcBorders>
            <w:shd w:val="clear" w:color="auto" w:fill="auto"/>
            <w:hideMark/>
          </w:tcPr>
          <w:p w:rsidR="00AF464C" w:rsidRPr="00D058F0" w:rsidRDefault="00AF464C" w:rsidP="00AF464C">
            <w:pPr>
              <w:pStyle w:val="Level2"/>
              <w:tabs>
                <w:tab w:val="left" w:pos="0"/>
              </w:tabs>
              <w:spacing w:after="60"/>
              <w:ind w:left="0"/>
              <w:rPr>
                <w:rFonts w:ascii="Arial" w:hAnsi="Arial" w:cs="Arial"/>
              </w:rPr>
            </w:pPr>
            <w:r w:rsidRPr="00D058F0">
              <w:rPr>
                <w:rFonts w:ascii="Arial" w:hAnsi="Arial" w:cs="Arial"/>
              </w:rPr>
              <w:t>Check training records. Ask.</w:t>
            </w:r>
          </w:p>
        </w:tc>
      </w:tr>
      <w:tr w:rsidR="00AF464C" w:rsidRPr="00D058F0" w:rsidTr="00AF464C">
        <w:trPr>
          <w:cantSplit/>
          <w:trHeight w:val="740"/>
        </w:trPr>
        <w:tc>
          <w:tcPr>
            <w:tcW w:w="303" w:type="pct"/>
            <w:tcBorders>
              <w:top w:val="nil"/>
              <w:left w:val="single" w:sz="4" w:space="0" w:color="auto"/>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6.7</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hAnsi="Arial" w:cs="Arial"/>
                <w:sz w:val="20"/>
                <w:szCs w:val="20"/>
              </w:rPr>
            </w:pPr>
            <w:r w:rsidRPr="00D058F0">
              <w:rPr>
                <w:rFonts w:ascii="Arial" w:hAnsi="Arial" w:cs="Arial"/>
                <w:sz w:val="20"/>
                <w:szCs w:val="20"/>
              </w:rPr>
              <w:t xml:space="preserve">Is there a list of recent plant modifications available to review at the asset? </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p>
        </w:tc>
        <w:tc>
          <w:tcPr>
            <w:tcW w:w="1565" w:type="pct"/>
            <w:tcBorders>
              <w:top w:val="single" w:sz="4" w:space="0" w:color="auto"/>
              <w:left w:val="nil"/>
              <w:bottom w:val="single" w:sz="4" w:space="0" w:color="auto"/>
              <w:right w:val="single" w:sz="8" w:space="0" w:color="000000"/>
            </w:tcBorders>
            <w:shd w:val="clear" w:color="auto" w:fill="auto"/>
            <w:hideMark/>
          </w:tcPr>
          <w:p w:rsidR="00AF464C" w:rsidRPr="00D058F0" w:rsidRDefault="00AF464C" w:rsidP="00AF464C">
            <w:pPr>
              <w:pStyle w:val="Level2"/>
              <w:tabs>
                <w:tab w:val="left" w:pos="0"/>
              </w:tabs>
              <w:spacing w:after="60"/>
              <w:ind w:left="0"/>
              <w:rPr>
                <w:rFonts w:ascii="Arial" w:hAnsi="Arial" w:cs="Arial"/>
              </w:rPr>
            </w:pPr>
            <w:r w:rsidRPr="00D058F0">
              <w:rPr>
                <w:rFonts w:ascii="Arial" w:hAnsi="Arial" w:cs="Arial"/>
              </w:rPr>
              <w:t>Have the various drawings and manuals been updated to reflect the plant modifications identified?</w:t>
            </w:r>
          </w:p>
        </w:tc>
      </w:tr>
      <w:tr w:rsidR="005738DC" w:rsidRPr="00D058F0" w:rsidTr="00AF464C">
        <w:trPr>
          <w:cantSplit/>
          <w:trHeight w:val="704"/>
        </w:trPr>
        <w:tc>
          <w:tcPr>
            <w:tcW w:w="303" w:type="pct"/>
            <w:tcBorders>
              <w:top w:val="single" w:sz="4" w:space="0" w:color="auto"/>
              <w:left w:val="single" w:sz="4" w:space="0" w:color="auto"/>
              <w:bottom w:val="single" w:sz="4" w:space="0" w:color="auto"/>
              <w:right w:val="single" w:sz="4" w:space="0" w:color="auto"/>
            </w:tcBorders>
            <w:shd w:val="clear" w:color="auto" w:fill="auto"/>
            <w:hideMark/>
          </w:tcPr>
          <w:p w:rsidR="005738DC" w:rsidRPr="009C1B9D" w:rsidRDefault="00B55962" w:rsidP="00AF464C">
            <w:pPr>
              <w:rPr>
                <w:rFonts w:ascii="Arial" w:eastAsia="Times New Roman" w:hAnsi="Arial" w:cs="Arial"/>
                <w:sz w:val="20"/>
                <w:szCs w:val="20"/>
              </w:rPr>
            </w:pPr>
            <w:r w:rsidRPr="009C1B9D">
              <w:rPr>
                <w:rFonts w:ascii="Arial" w:eastAsia="Times New Roman" w:hAnsi="Arial" w:cs="Arial"/>
                <w:sz w:val="20"/>
                <w:szCs w:val="20"/>
              </w:rPr>
              <w:lastRenderedPageBreak/>
              <w:t>6.</w:t>
            </w:r>
            <w:r w:rsidR="002830A1">
              <w:rPr>
                <w:rFonts w:ascii="Arial" w:eastAsia="Times New Roman" w:hAnsi="Arial" w:cs="Arial"/>
                <w:sz w:val="20"/>
                <w:szCs w:val="20"/>
              </w:rPr>
              <w:t>8</w:t>
            </w:r>
          </w:p>
        </w:tc>
        <w:tc>
          <w:tcPr>
            <w:tcW w:w="1566" w:type="pct"/>
            <w:tcBorders>
              <w:top w:val="single" w:sz="4" w:space="0" w:color="auto"/>
              <w:left w:val="nil"/>
              <w:bottom w:val="single" w:sz="4" w:space="0" w:color="auto"/>
              <w:right w:val="single" w:sz="4" w:space="0" w:color="auto"/>
            </w:tcBorders>
            <w:shd w:val="clear" w:color="auto" w:fill="auto"/>
            <w:hideMark/>
          </w:tcPr>
          <w:p w:rsidR="005738DC" w:rsidRDefault="005738DC" w:rsidP="00AF464C">
            <w:pPr>
              <w:spacing w:before="60" w:after="60" w:line="240" w:lineRule="auto"/>
              <w:rPr>
                <w:rFonts w:ascii="Arial" w:eastAsia="Times New Roman" w:hAnsi="Arial" w:cs="Arial"/>
                <w:sz w:val="20"/>
                <w:szCs w:val="20"/>
              </w:rPr>
            </w:pPr>
            <w:r>
              <w:rPr>
                <w:rFonts w:ascii="Arial" w:eastAsia="Times New Roman" w:hAnsi="Arial" w:cs="Arial"/>
                <w:sz w:val="20"/>
                <w:szCs w:val="20"/>
              </w:rPr>
              <w:t>Are ongoing construction activities reflected in Process Safety Knowledge documentation (e.g. As-Built drawings)?</w:t>
            </w:r>
          </w:p>
          <w:p w:rsidR="00430476" w:rsidRPr="00D058F0" w:rsidRDefault="00430476" w:rsidP="00AF464C">
            <w:pPr>
              <w:spacing w:before="60" w:after="60" w:line="240" w:lineRule="auto"/>
              <w:rPr>
                <w:rFonts w:ascii="Arial" w:eastAsia="Times New Roman" w:hAnsi="Arial" w:cs="Arial"/>
                <w:sz w:val="20"/>
                <w:szCs w:val="20"/>
              </w:rPr>
            </w:pPr>
            <w:r>
              <w:rPr>
                <w:rFonts w:ascii="Arial" w:eastAsia="Times New Roman" w:hAnsi="Arial" w:cs="Arial"/>
                <w:sz w:val="20"/>
                <w:szCs w:val="20"/>
              </w:rPr>
              <w:t xml:space="preserve">Is AFC documentation communicated to relevant personnel (including other construction teams)? </w:t>
            </w:r>
          </w:p>
        </w:tc>
        <w:tc>
          <w:tcPr>
            <w:tcW w:w="1566" w:type="pct"/>
            <w:tcBorders>
              <w:top w:val="single" w:sz="4" w:space="0" w:color="auto"/>
              <w:left w:val="nil"/>
              <w:bottom w:val="single" w:sz="4" w:space="0" w:color="auto"/>
              <w:right w:val="single" w:sz="4" w:space="0" w:color="auto"/>
            </w:tcBorders>
            <w:shd w:val="clear" w:color="auto" w:fill="auto"/>
            <w:hideMark/>
          </w:tcPr>
          <w:p w:rsidR="005738DC" w:rsidRPr="00D058F0" w:rsidRDefault="005738DC" w:rsidP="00AF464C">
            <w:pPr>
              <w:spacing w:after="0" w:line="240" w:lineRule="auto"/>
              <w:rPr>
                <w:rFonts w:ascii="Arial" w:eastAsia="Times New Roman" w:hAnsi="Arial" w:cs="Arial"/>
                <w:sz w:val="20"/>
                <w:szCs w:val="20"/>
              </w:rPr>
            </w:pPr>
          </w:p>
        </w:tc>
        <w:tc>
          <w:tcPr>
            <w:tcW w:w="1565" w:type="pct"/>
            <w:tcBorders>
              <w:top w:val="single" w:sz="4" w:space="0" w:color="auto"/>
              <w:left w:val="nil"/>
              <w:bottom w:val="single" w:sz="4" w:space="0" w:color="auto"/>
              <w:right w:val="single" w:sz="8" w:space="0" w:color="000000"/>
            </w:tcBorders>
            <w:shd w:val="clear" w:color="auto" w:fill="auto"/>
            <w:hideMark/>
          </w:tcPr>
          <w:p w:rsidR="005738DC" w:rsidRPr="00D058F0" w:rsidRDefault="005738DC" w:rsidP="00AF464C">
            <w:pPr>
              <w:spacing w:after="0" w:line="240" w:lineRule="auto"/>
              <w:rPr>
                <w:rFonts w:ascii="Arial" w:eastAsia="Times New Roman" w:hAnsi="Arial" w:cs="Arial"/>
                <w:sz w:val="20"/>
                <w:szCs w:val="20"/>
              </w:rPr>
            </w:pPr>
          </w:p>
        </w:tc>
      </w:tr>
      <w:tr w:rsidR="00AF464C" w:rsidRPr="00D058F0" w:rsidTr="00AF464C">
        <w:trPr>
          <w:cantSplit/>
          <w:trHeight w:val="704"/>
        </w:trPr>
        <w:tc>
          <w:tcPr>
            <w:tcW w:w="303" w:type="pct"/>
            <w:tcBorders>
              <w:top w:val="single" w:sz="4" w:space="0" w:color="auto"/>
              <w:left w:val="single" w:sz="4" w:space="0" w:color="auto"/>
              <w:bottom w:val="single" w:sz="4" w:space="0" w:color="auto"/>
              <w:right w:val="single" w:sz="4" w:space="0" w:color="auto"/>
            </w:tcBorders>
            <w:shd w:val="clear" w:color="auto" w:fill="auto"/>
            <w:hideMark/>
          </w:tcPr>
          <w:p w:rsidR="00AF464C" w:rsidRPr="009C1B9D" w:rsidRDefault="00B55962" w:rsidP="00AF464C">
            <w:pPr>
              <w:rPr>
                <w:rFonts w:ascii="Arial" w:eastAsia="Times New Roman" w:hAnsi="Arial" w:cs="Arial"/>
                <w:sz w:val="20"/>
                <w:szCs w:val="20"/>
              </w:rPr>
            </w:pPr>
            <w:r w:rsidRPr="009C1B9D">
              <w:rPr>
                <w:rFonts w:ascii="Arial" w:eastAsia="Times New Roman" w:hAnsi="Arial" w:cs="Arial"/>
                <w:sz w:val="20"/>
                <w:szCs w:val="20"/>
              </w:rPr>
              <w:t>6.</w:t>
            </w:r>
            <w:r w:rsidR="009627D1" w:rsidRPr="009627D1">
              <w:rPr>
                <w:rFonts w:ascii="Arial" w:eastAsia="Times New Roman" w:hAnsi="Arial" w:cs="Arial"/>
                <w:sz w:val="20"/>
                <w:szCs w:val="20"/>
              </w:rPr>
              <w:t>9</w:t>
            </w:r>
          </w:p>
        </w:tc>
        <w:tc>
          <w:tcPr>
            <w:tcW w:w="1566" w:type="pct"/>
            <w:tcBorders>
              <w:top w:val="single" w:sz="4" w:space="0" w:color="auto"/>
              <w:left w:val="nil"/>
              <w:bottom w:val="single" w:sz="4" w:space="0" w:color="auto"/>
              <w:right w:val="single" w:sz="4" w:space="0" w:color="auto"/>
            </w:tcBorders>
            <w:shd w:val="clear" w:color="auto" w:fill="auto"/>
            <w:hideMark/>
          </w:tcPr>
          <w:p w:rsidR="00AF464C" w:rsidRPr="00D058F0" w:rsidRDefault="00AF464C" w:rsidP="00AF464C">
            <w:pPr>
              <w:spacing w:before="60" w:after="60" w:line="240" w:lineRule="auto"/>
              <w:rPr>
                <w:rFonts w:ascii="Arial" w:eastAsia="Times New Roman" w:hAnsi="Arial" w:cs="Arial"/>
                <w:sz w:val="20"/>
                <w:szCs w:val="20"/>
              </w:rPr>
            </w:pPr>
            <w:proofErr w:type="gramStart"/>
            <w:r w:rsidRPr="00D058F0">
              <w:rPr>
                <w:rFonts w:ascii="Arial" w:eastAsia="Times New Roman" w:hAnsi="Arial" w:cs="Arial"/>
                <w:sz w:val="20"/>
                <w:szCs w:val="20"/>
              </w:rPr>
              <w:t>Are operations/maintenance staff</w:t>
            </w:r>
            <w:proofErr w:type="gramEnd"/>
            <w:r w:rsidRPr="00D058F0">
              <w:rPr>
                <w:rFonts w:ascii="Arial" w:eastAsia="Times New Roman" w:hAnsi="Arial" w:cs="Arial"/>
                <w:sz w:val="20"/>
                <w:szCs w:val="20"/>
              </w:rPr>
              <w:t xml:space="preserve"> aware of any anomalies with the available diagrams and documents?</w:t>
            </w:r>
          </w:p>
          <w:p w:rsidR="00AF464C" w:rsidRPr="00D058F0" w:rsidRDefault="00AF464C" w:rsidP="00AF464C">
            <w:pPr>
              <w:spacing w:before="60" w:after="60"/>
              <w:rPr>
                <w:rFonts w:ascii="Arial" w:eastAsia="Times New Roman" w:hAnsi="Arial" w:cs="Arial"/>
                <w:sz w:val="20"/>
                <w:szCs w:val="20"/>
              </w:rPr>
            </w:pPr>
            <w:r w:rsidRPr="00D058F0">
              <w:rPr>
                <w:rFonts w:ascii="Arial" w:hAnsi="Arial" w:cs="Arial"/>
                <w:sz w:val="20"/>
                <w:szCs w:val="20"/>
              </w:rPr>
              <w:t xml:space="preserve">How are anomalies addressed at the asset? Is the </w:t>
            </w:r>
            <w:r w:rsidRPr="00D058F0">
              <w:rPr>
                <w:rFonts w:ascii="Arial" w:eastAsia="Times New Roman" w:hAnsi="Arial" w:cs="Arial"/>
                <w:sz w:val="20"/>
                <w:szCs w:val="20"/>
              </w:rPr>
              <w:t>process adequate?</w:t>
            </w:r>
          </w:p>
        </w:tc>
        <w:tc>
          <w:tcPr>
            <w:tcW w:w="1566" w:type="pct"/>
            <w:tcBorders>
              <w:top w:val="single" w:sz="4" w:space="0" w:color="auto"/>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p>
        </w:tc>
        <w:tc>
          <w:tcPr>
            <w:tcW w:w="1565" w:type="pct"/>
            <w:tcBorders>
              <w:top w:val="single" w:sz="4" w:space="0" w:color="auto"/>
              <w:left w:val="nil"/>
              <w:bottom w:val="single" w:sz="4" w:space="0" w:color="auto"/>
              <w:right w:val="single" w:sz="8" w:space="0" w:color="000000"/>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Ask. Check with a potential user of the information (e.g. functional engineer, shift leader, operator). How would the user know whether such information available, and where to find the current information?</w:t>
            </w:r>
          </w:p>
        </w:tc>
      </w:tr>
      <w:tr w:rsidR="00AF464C" w:rsidRPr="00D058F0" w:rsidTr="00AF464C">
        <w:trPr>
          <w:cantSplit/>
          <w:trHeight w:val="1064"/>
        </w:trPr>
        <w:tc>
          <w:tcPr>
            <w:tcW w:w="303" w:type="pct"/>
            <w:tcBorders>
              <w:top w:val="single" w:sz="4" w:space="0" w:color="auto"/>
              <w:left w:val="single" w:sz="4" w:space="0" w:color="auto"/>
              <w:bottom w:val="single" w:sz="4" w:space="0" w:color="auto"/>
              <w:right w:val="single" w:sz="4" w:space="0" w:color="auto"/>
            </w:tcBorders>
            <w:shd w:val="clear" w:color="auto" w:fill="auto"/>
            <w:hideMark/>
          </w:tcPr>
          <w:p w:rsidR="00AF464C" w:rsidRPr="009C1B9D" w:rsidRDefault="00B55962" w:rsidP="00AF464C">
            <w:pPr>
              <w:rPr>
                <w:rFonts w:ascii="Arial" w:eastAsia="Times New Roman" w:hAnsi="Arial" w:cs="Arial"/>
                <w:sz w:val="20"/>
                <w:szCs w:val="20"/>
              </w:rPr>
            </w:pPr>
            <w:r w:rsidRPr="009C1B9D">
              <w:rPr>
                <w:rFonts w:ascii="Arial" w:eastAsia="Times New Roman" w:hAnsi="Arial" w:cs="Arial"/>
                <w:sz w:val="20"/>
                <w:szCs w:val="20"/>
              </w:rPr>
              <w:t>6.</w:t>
            </w:r>
            <w:r w:rsidR="009627D1" w:rsidRPr="009627D1">
              <w:rPr>
                <w:rFonts w:ascii="Arial" w:eastAsia="Times New Roman" w:hAnsi="Arial" w:cs="Arial"/>
                <w:sz w:val="20"/>
                <w:szCs w:val="20"/>
              </w:rPr>
              <w:t>10</w:t>
            </w:r>
          </w:p>
        </w:tc>
        <w:tc>
          <w:tcPr>
            <w:tcW w:w="1566" w:type="pct"/>
            <w:tcBorders>
              <w:top w:val="single" w:sz="4" w:space="0" w:color="auto"/>
              <w:left w:val="nil"/>
              <w:bottom w:val="single" w:sz="4" w:space="0" w:color="auto"/>
              <w:right w:val="single" w:sz="4" w:space="0" w:color="auto"/>
            </w:tcBorders>
            <w:shd w:val="clear" w:color="auto" w:fill="auto"/>
            <w:hideMark/>
          </w:tcPr>
          <w:p w:rsidR="00AF464C" w:rsidRPr="00D058F0" w:rsidRDefault="00AF464C" w:rsidP="00AF464C">
            <w:pPr>
              <w:spacing w:before="60" w:after="60" w:line="240" w:lineRule="auto"/>
              <w:rPr>
                <w:rFonts w:ascii="Arial" w:eastAsia="Times New Roman" w:hAnsi="Arial" w:cs="Arial"/>
                <w:sz w:val="20"/>
                <w:szCs w:val="20"/>
              </w:rPr>
            </w:pPr>
            <w:r>
              <w:rPr>
                <w:rFonts w:ascii="Arial" w:eastAsia="Times New Roman" w:hAnsi="Arial" w:cs="Arial"/>
                <w:sz w:val="20"/>
                <w:szCs w:val="20"/>
              </w:rPr>
              <w:t>In cases where shortfalls or missing information has been identified, i</w:t>
            </w:r>
            <w:r w:rsidRPr="00D058F0">
              <w:rPr>
                <w:rFonts w:ascii="Arial" w:eastAsia="Times New Roman" w:hAnsi="Arial" w:cs="Arial"/>
                <w:sz w:val="20"/>
                <w:szCs w:val="20"/>
              </w:rPr>
              <w:t>s there a risk-based approach that has prioritised targets for the provision of missing information?</w:t>
            </w:r>
          </w:p>
        </w:tc>
        <w:tc>
          <w:tcPr>
            <w:tcW w:w="1566" w:type="pct"/>
            <w:tcBorders>
              <w:top w:val="single" w:sz="4" w:space="0" w:color="auto"/>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p>
        </w:tc>
        <w:tc>
          <w:tcPr>
            <w:tcW w:w="1565" w:type="pct"/>
            <w:tcBorders>
              <w:top w:val="single" w:sz="4" w:space="0" w:color="auto"/>
              <w:left w:val="nil"/>
              <w:bottom w:val="single" w:sz="4" w:space="0" w:color="auto"/>
              <w:right w:val="single" w:sz="8" w:space="0" w:color="000000"/>
            </w:tcBorders>
            <w:shd w:val="clear" w:color="auto" w:fill="auto"/>
            <w:hideMark/>
          </w:tcPr>
          <w:p w:rsidR="00AF464C" w:rsidRDefault="00AF464C" w:rsidP="00AF464C">
            <w:pPr>
              <w:spacing w:after="0" w:line="240" w:lineRule="auto"/>
              <w:rPr>
                <w:rFonts w:ascii="Arial" w:eastAsia="Times New Roman" w:hAnsi="Arial" w:cs="Arial"/>
                <w:sz w:val="20"/>
                <w:szCs w:val="20"/>
              </w:rPr>
            </w:pPr>
            <w:r>
              <w:rPr>
                <w:rFonts w:ascii="Arial" w:eastAsia="Times New Roman" w:hAnsi="Arial" w:cs="Arial"/>
                <w:sz w:val="20"/>
                <w:szCs w:val="20"/>
              </w:rPr>
              <w:t xml:space="preserve">Is there a plan </w:t>
            </w:r>
            <w:r w:rsidRPr="00412C35">
              <w:rPr>
                <w:rFonts w:ascii="Arial" w:eastAsia="Times New Roman" w:hAnsi="Arial" w:cs="Arial"/>
                <w:sz w:val="20"/>
                <w:szCs w:val="20"/>
              </w:rPr>
              <w:t>to rectify shortfalls or gaps in information</w:t>
            </w:r>
            <w:r>
              <w:rPr>
                <w:rFonts w:ascii="Arial" w:eastAsia="Times New Roman" w:hAnsi="Arial" w:cs="Arial"/>
                <w:sz w:val="20"/>
                <w:szCs w:val="20"/>
              </w:rPr>
              <w:t>?</w:t>
            </w:r>
          </w:p>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Look at the plan - how were priorities decided?</w:t>
            </w:r>
          </w:p>
          <w:p w:rsidR="00AF464C" w:rsidRDefault="00AF464C" w:rsidP="00AF464C">
            <w:pPr>
              <w:pStyle w:val="Level2"/>
              <w:tabs>
                <w:tab w:val="left" w:pos="561"/>
              </w:tabs>
              <w:spacing w:after="60"/>
              <w:ind w:left="0"/>
              <w:rPr>
                <w:rFonts w:ascii="Arial" w:hAnsi="Arial" w:cs="Arial"/>
              </w:rPr>
            </w:pPr>
          </w:p>
          <w:p w:rsidR="00AF464C" w:rsidRPr="00D058F0" w:rsidRDefault="00AF464C" w:rsidP="00AF464C">
            <w:pPr>
              <w:pStyle w:val="Level2"/>
              <w:tabs>
                <w:tab w:val="left" w:pos="561"/>
              </w:tabs>
              <w:spacing w:after="60"/>
              <w:ind w:left="0"/>
              <w:rPr>
                <w:rFonts w:ascii="Arial" w:hAnsi="Arial" w:cs="Arial"/>
              </w:rPr>
            </w:pPr>
            <w:r>
              <w:rPr>
                <w:rFonts w:ascii="Arial" w:hAnsi="Arial" w:cs="Arial"/>
              </w:rPr>
              <w:t xml:space="preserve">Are </w:t>
            </w:r>
            <w:r w:rsidRPr="00D058F0">
              <w:rPr>
                <w:rFonts w:ascii="Arial" w:hAnsi="Arial" w:cs="Arial"/>
              </w:rPr>
              <w:t>the plans on schedule?</w:t>
            </w:r>
          </w:p>
        </w:tc>
      </w:tr>
      <w:tr w:rsidR="00AF464C" w:rsidRPr="00D058F0" w:rsidTr="00AF464C">
        <w:trPr>
          <w:cantSplit/>
          <w:trHeight w:val="1124"/>
        </w:trPr>
        <w:tc>
          <w:tcPr>
            <w:tcW w:w="303" w:type="pct"/>
            <w:tcBorders>
              <w:top w:val="single" w:sz="4" w:space="0" w:color="auto"/>
              <w:left w:val="single" w:sz="4" w:space="0" w:color="auto"/>
              <w:bottom w:val="single" w:sz="4" w:space="0" w:color="auto"/>
              <w:right w:val="single" w:sz="4" w:space="0" w:color="auto"/>
            </w:tcBorders>
            <w:shd w:val="clear" w:color="auto" w:fill="auto"/>
            <w:hideMark/>
          </w:tcPr>
          <w:p w:rsidR="00AF464C" w:rsidRPr="009C1B9D" w:rsidRDefault="00B55962" w:rsidP="00AF464C">
            <w:pPr>
              <w:rPr>
                <w:rFonts w:ascii="Arial" w:eastAsia="Times New Roman" w:hAnsi="Arial" w:cs="Arial"/>
                <w:sz w:val="20"/>
                <w:szCs w:val="20"/>
              </w:rPr>
            </w:pPr>
            <w:r w:rsidRPr="009C1B9D">
              <w:rPr>
                <w:rFonts w:ascii="Arial" w:eastAsia="Times New Roman" w:hAnsi="Arial" w:cs="Arial"/>
                <w:sz w:val="20"/>
                <w:szCs w:val="20"/>
              </w:rPr>
              <w:t>6.1</w:t>
            </w:r>
            <w:r w:rsidR="009627D1" w:rsidRPr="009627D1">
              <w:rPr>
                <w:rFonts w:ascii="Arial" w:eastAsia="Times New Roman" w:hAnsi="Arial" w:cs="Arial"/>
                <w:sz w:val="20"/>
                <w:szCs w:val="20"/>
              </w:rPr>
              <w:t>1</w:t>
            </w:r>
          </w:p>
        </w:tc>
        <w:tc>
          <w:tcPr>
            <w:tcW w:w="1566" w:type="pct"/>
            <w:tcBorders>
              <w:top w:val="single" w:sz="4" w:space="0" w:color="auto"/>
              <w:left w:val="nil"/>
              <w:bottom w:val="single" w:sz="4" w:space="0" w:color="auto"/>
              <w:right w:val="single" w:sz="4" w:space="0" w:color="auto"/>
            </w:tcBorders>
            <w:shd w:val="clear" w:color="auto" w:fill="auto"/>
            <w:hideMark/>
          </w:tcPr>
          <w:p w:rsidR="00AF464C" w:rsidRPr="00D058F0" w:rsidRDefault="00AF464C" w:rsidP="00AF464C">
            <w:pPr>
              <w:spacing w:before="60" w:after="60" w:line="240" w:lineRule="auto"/>
              <w:rPr>
                <w:rFonts w:ascii="Arial" w:eastAsia="Times New Roman" w:hAnsi="Arial" w:cs="Arial"/>
                <w:sz w:val="20"/>
                <w:szCs w:val="20"/>
              </w:rPr>
            </w:pPr>
            <w:r w:rsidRPr="00D058F0">
              <w:rPr>
                <w:rFonts w:ascii="Arial" w:eastAsia="Times New Roman" w:hAnsi="Arial" w:cs="Arial"/>
                <w:sz w:val="20"/>
                <w:szCs w:val="20"/>
              </w:rPr>
              <w:t>Is there evidence that the asset makes use of the Process Safety Knowledge documentation available to them?</w:t>
            </w:r>
          </w:p>
          <w:p w:rsidR="00AF464C" w:rsidRDefault="00AF464C" w:rsidP="00AF464C">
            <w:pPr>
              <w:spacing w:before="60" w:after="60"/>
              <w:rPr>
                <w:rFonts w:ascii="Arial" w:hAnsi="Arial" w:cs="Arial"/>
                <w:sz w:val="20"/>
                <w:szCs w:val="20"/>
              </w:rPr>
            </w:pPr>
          </w:p>
          <w:p w:rsidR="00AF464C" w:rsidRPr="00D058F0" w:rsidDel="00FC759C" w:rsidRDefault="00AF464C" w:rsidP="00AF464C">
            <w:pPr>
              <w:spacing w:before="60" w:after="60"/>
              <w:rPr>
                <w:rFonts w:ascii="Arial" w:eastAsia="Times New Roman" w:hAnsi="Arial" w:cs="Arial"/>
                <w:sz w:val="20"/>
                <w:szCs w:val="20"/>
              </w:rPr>
            </w:pPr>
            <w:r w:rsidRPr="00D058F0">
              <w:rPr>
                <w:rFonts w:ascii="Arial" w:hAnsi="Arial" w:cs="Arial"/>
                <w:sz w:val="20"/>
                <w:szCs w:val="20"/>
              </w:rPr>
              <w:t xml:space="preserve">How </w:t>
            </w:r>
            <w:proofErr w:type="gramStart"/>
            <w:r w:rsidRPr="00D058F0">
              <w:rPr>
                <w:rFonts w:ascii="Arial" w:hAnsi="Arial" w:cs="Arial"/>
                <w:sz w:val="20"/>
                <w:szCs w:val="20"/>
              </w:rPr>
              <w:t>are</w:t>
            </w:r>
            <w:proofErr w:type="gramEnd"/>
            <w:r w:rsidRPr="00D058F0">
              <w:rPr>
                <w:rFonts w:ascii="Arial" w:hAnsi="Arial" w:cs="Arial"/>
                <w:sz w:val="20"/>
                <w:szCs w:val="20"/>
              </w:rPr>
              <w:t xml:space="preserve"> </w:t>
            </w:r>
            <w:r>
              <w:rPr>
                <w:rFonts w:ascii="Arial" w:hAnsi="Arial" w:cs="Arial"/>
                <w:sz w:val="20"/>
                <w:szCs w:val="20"/>
              </w:rPr>
              <w:t xml:space="preserve">plant </w:t>
            </w:r>
            <w:r w:rsidRPr="00D058F0">
              <w:rPr>
                <w:rFonts w:ascii="Arial" w:hAnsi="Arial" w:cs="Arial"/>
                <w:sz w:val="20"/>
                <w:szCs w:val="20"/>
              </w:rPr>
              <w:t xml:space="preserve">modifications </w:t>
            </w:r>
            <w:r>
              <w:rPr>
                <w:rFonts w:ascii="Arial" w:hAnsi="Arial" w:cs="Arial"/>
                <w:sz w:val="20"/>
                <w:szCs w:val="20"/>
              </w:rPr>
              <w:t xml:space="preserve">communicated between </w:t>
            </w:r>
            <w:r w:rsidRPr="00D058F0">
              <w:rPr>
                <w:rFonts w:ascii="Arial" w:hAnsi="Arial" w:cs="Arial"/>
                <w:sz w:val="20"/>
                <w:szCs w:val="20"/>
              </w:rPr>
              <w:t>shifts?</w:t>
            </w:r>
          </w:p>
        </w:tc>
        <w:tc>
          <w:tcPr>
            <w:tcW w:w="1566" w:type="pct"/>
            <w:tcBorders>
              <w:top w:val="single" w:sz="4" w:space="0" w:color="auto"/>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p>
        </w:tc>
        <w:tc>
          <w:tcPr>
            <w:tcW w:w="1565" w:type="pct"/>
            <w:tcBorders>
              <w:top w:val="single" w:sz="4" w:space="0" w:color="auto"/>
              <w:left w:val="nil"/>
              <w:bottom w:val="single" w:sz="4" w:space="0" w:color="auto"/>
              <w:right w:val="single" w:sz="8" w:space="0" w:color="000000"/>
            </w:tcBorders>
            <w:shd w:val="clear" w:color="auto" w:fill="auto"/>
            <w:hideMark/>
          </w:tcPr>
          <w:p w:rsidR="00AF464C" w:rsidRPr="00D058F0" w:rsidRDefault="00AF464C" w:rsidP="00AF464C">
            <w:pPr>
              <w:pStyle w:val="Level2"/>
              <w:tabs>
                <w:tab w:val="left" w:pos="561"/>
              </w:tabs>
              <w:spacing w:after="60"/>
              <w:ind w:left="0"/>
              <w:rPr>
                <w:rFonts w:ascii="Arial" w:hAnsi="Arial" w:cs="Arial"/>
              </w:rPr>
            </w:pPr>
            <w:r w:rsidRPr="00D058F0">
              <w:rPr>
                <w:rFonts w:ascii="Arial" w:hAnsi="Arial" w:cs="Arial"/>
              </w:rPr>
              <w:t xml:space="preserve">What </w:t>
            </w:r>
            <w:r>
              <w:rPr>
                <w:rFonts w:ascii="Arial" w:hAnsi="Arial" w:cs="Arial"/>
              </w:rPr>
              <w:t xml:space="preserve">are the documents being used </w:t>
            </w:r>
            <w:r w:rsidRPr="00D058F0">
              <w:rPr>
                <w:rFonts w:ascii="Arial" w:hAnsi="Arial" w:cs="Arial"/>
              </w:rPr>
              <w:t>for?</w:t>
            </w:r>
          </w:p>
          <w:p w:rsidR="00AF464C" w:rsidRPr="00D058F0" w:rsidRDefault="00AF464C" w:rsidP="00AF464C">
            <w:pPr>
              <w:pStyle w:val="Level2"/>
              <w:tabs>
                <w:tab w:val="left" w:pos="561"/>
              </w:tabs>
              <w:spacing w:after="60"/>
              <w:ind w:left="0"/>
              <w:rPr>
                <w:rFonts w:ascii="Arial" w:hAnsi="Arial" w:cs="Arial"/>
              </w:rPr>
            </w:pPr>
            <w:r w:rsidRPr="00D058F0">
              <w:rPr>
                <w:rFonts w:ascii="Arial" w:hAnsi="Arial" w:cs="Arial"/>
              </w:rPr>
              <w:t xml:space="preserve">Are the documents </w:t>
            </w:r>
            <w:r>
              <w:rPr>
                <w:rFonts w:ascii="Arial" w:hAnsi="Arial" w:cs="Arial"/>
              </w:rPr>
              <w:t xml:space="preserve">most </w:t>
            </w:r>
            <w:r w:rsidRPr="00D058F0">
              <w:rPr>
                <w:rFonts w:ascii="Arial" w:hAnsi="Arial" w:cs="Arial"/>
              </w:rPr>
              <w:t>frequently used up to date?</w:t>
            </w:r>
          </w:p>
          <w:p w:rsidR="00AF464C" w:rsidRPr="00D058F0" w:rsidRDefault="00AF464C" w:rsidP="00AF464C">
            <w:pPr>
              <w:pStyle w:val="Level2"/>
              <w:tabs>
                <w:tab w:val="left" w:pos="561"/>
              </w:tabs>
              <w:spacing w:after="60"/>
              <w:ind w:left="0"/>
              <w:rPr>
                <w:rFonts w:ascii="Arial" w:hAnsi="Arial" w:cs="Arial"/>
              </w:rPr>
            </w:pPr>
            <w:r w:rsidRPr="00D058F0">
              <w:rPr>
                <w:rFonts w:ascii="Arial" w:hAnsi="Arial" w:cs="Arial"/>
              </w:rPr>
              <w:t xml:space="preserve">Where do they note differences between as built drawings and actual situation? </w:t>
            </w:r>
          </w:p>
          <w:p w:rsidR="00AF464C" w:rsidRPr="00D058F0" w:rsidRDefault="00AF464C" w:rsidP="00AF464C">
            <w:pPr>
              <w:pStyle w:val="Level2"/>
              <w:ind w:left="0"/>
              <w:rPr>
                <w:rFonts w:ascii="Arial" w:hAnsi="Arial" w:cs="Arial"/>
              </w:rPr>
            </w:pPr>
            <w:r w:rsidRPr="00D058F0">
              <w:rPr>
                <w:rFonts w:ascii="Arial" w:hAnsi="Arial" w:cs="Arial"/>
              </w:rPr>
              <w:t>What action do they take in these circumstances?</w:t>
            </w:r>
          </w:p>
        </w:tc>
      </w:tr>
      <w:tr w:rsidR="00AF464C" w:rsidRPr="00D058F0" w:rsidTr="00AF464C">
        <w:trPr>
          <w:cantSplit/>
          <w:trHeight w:val="773"/>
        </w:trPr>
        <w:tc>
          <w:tcPr>
            <w:tcW w:w="303" w:type="pct"/>
            <w:tcBorders>
              <w:top w:val="nil"/>
              <w:left w:val="single" w:sz="4" w:space="0" w:color="auto"/>
              <w:bottom w:val="single" w:sz="4" w:space="0" w:color="auto"/>
              <w:right w:val="single" w:sz="4" w:space="0" w:color="auto"/>
            </w:tcBorders>
            <w:shd w:val="clear" w:color="auto" w:fill="auto"/>
            <w:hideMark/>
          </w:tcPr>
          <w:p w:rsidR="00AF464C" w:rsidRPr="009C1B9D" w:rsidRDefault="00B55962" w:rsidP="00AF464C">
            <w:pPr>
              <w:spacing w:after="0" w:line="240" w:lineRule="auto"/>
              <w:rPr>
                <w:rFonts w:ascii="Arial" w:eastAsia="Times New Roman" w:hAnsi="Arial" w:cs="Arial"/>
                <w:sz w:val="20"/>
                <w:szCs w:val="20"/>
              </w:rPr>
            </w:pPr>
            <w:r w:rsidRPr="009C1B9D">
              <w:rPr>
                <w:rFonts w:ascii="Arial" w:eastAsia="Times New Roman" w:hAnsi="Arial" w:cs="Arial"/>
                <w:sz w:val="20"/>
                <w:szCs w:val="20"/>
              </w:rPr>
              <w:t>6.1</w:t>
            </w:r>
            <w:r w:rsidR="009627D1" w:rsidRPr="009627D1">
              <w:rPr>
                <w:rFonts w:ascii="Arial" w:eastAsia="Times New Roman" w:hAnsi="Arial" w:cs="Arial"/>
                <w:sz w:val="20"/>
                <w:szCs w:val="20"/>
              </w:rPr>
              <w:t>2</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Is there an adequate change control process implemented at the asset to ensure that modifications to Process Safety Knowledge drawings and documents are recorded and fully communicated?</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p>
        </w:tc>
        <w:tc>
          <w:tcPr>
            <w:tcW w:w="1565" w:type="pct"/>
            <w:tcBorders>
              <w:top w:val="single" w:sz="4" w:space="0" w:color="auto"/>
              <w:left w:val="nil"/>
              <w:bottom w:val="single" w:sz="4" w:space="0" w:color="auto"/>
              <w:right w:val="single" w:sz="8" w:space="0" w:color="000000"/>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 xml:space="preserve">Discuss with </w:t>
            </w:r>
            <w:r>
              <w:rPr>
                <w:rFonts w:ascii="Arial" w:eastAsia="Times New Roman" w:hAnsi="Arial" w:cs="Arial"/>
                <w:sz w:val="20"/>
                <w:szCs w:val="20"/>
              </w:rPr>
              <w:t>interior</w:t>
            </w:r>
            <w:r w:rsidRPr="00D058F0">
              <w:rPr>
                <w:rFonts w:ascii="Arial" w:eastAsia="Times New Roman" w:hAnsi="Arial" w:cs="Arial"/>
                <w:sz w:val="20"/>
                <w:szCs w:val="20"/>
              </w:rPr>
              <w:t xml:space="preserve"> based staff what changes are made locally without approval and those that involve TA-2 approval. </w:t>
            </w:r>
          </w:p>
          <w:p w:rsidR="00AF464C" w:rsidRPr="00D058F0" w:rsidRDefault="00AF464C" w:rsidP="00AF464C">
            <w:pPr>
              <w:spacing w:after="0" w:line="240" w:lineRule="auto"/>
              <w:rPr>
                <w:rFonts w:ascii="Arial" w:eastAsia="Times New Roman" w:hAnsi="Arial" w:cs="Arial"/>
                <w:sz w:val="20"/>
                <w:szCs w:val="20"/>
              </w:rPr>
            </w:pPr>
          </w:p>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 xml:space="preserve">Is the process consistently applied and adequately controlled? </w:t>
            </w:r>
          </w:p>
        </w:tc>
      </w:tr>
      <w:tr w:rsidR="00AF464C" w:rsidRPr="00D058F0" w:rsidTr="00AF464C">
        <w:trPr>
          <w:cantSplit/>
          <w:trHeight w:val="170"/>
        </w:trPr>
        <w:tc>
          <w:tcPr>
            <w:tcW w:w="303" w:type="pct"/>
            <w:tcBorders>
              <w:top w:val="nil"/>
              <w:left w:val="single" w:sz="4" w:space="0" w:color="auto"/>
              <w:bottom w:val="single" w:sz="4" w:space="0" w:color="auto"/>
              <w:right w:val="single" w:sz="4" w:space="0" w:color="auto"/>
            </w:tcBorders>
            <w:shd w:val="clear" w:color="auto" w:fill="auto"/>
            <w:hideMark/>
          </w:tcPr>
          <w:p w:rsidR="00AF464C" w:rsidRPr="009C1B9D" w:rsidRDefault="00B55962" w:rsidP="00AF464C">
            <w:pPr>
              <w:spacing w:after="0" w:line="240" w:lineRule="auto"/>
              <w:rPr>
                <w:rFonts w:ascii="Arial" w:eastAsia="Times New Roman" w:hAnsi="Arial" w:cs="Arial"/>
                <w:sz w:val="20"/>
                <w:szCs w:val="20"/>
              </w:rPr>
            </w:pPr>
            <w:r w:rsidRPr="009C1B9D">
              <w:rPr>
                <w:rFonts w:ascii="Arial" w:eastAsia="Times New Roman" w:hAnsi="Arial" w:cs="Arial"/>
                <w:sz w:val="20"/>
                <w:szCs w:val="20"/>
              </w:rPr>
              <w:t>6.1</w:t>
            </w:r>
            <w:r w:rsidR="009627D1" w:rsidRPr="009627D1">
              <w:rPr>
                <w:rFonts w:ascii="Arial" w:eastAsia="Times New Roman" w:hAnsi="Arial" w:cs="Arial"/>
                <w:sz w:val="20"/>
                <w:szCs w:val="20"/>
              </w:rPr>
              <w:t>3</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 xml:space="preserve">Have inconsistencies in organisational arrangements between critical documents and the current asset been addressed? </w:t>
            </w:r>
            <w:r>
              <w:rPr>
                <w:rFonts w:ascii="Arial" w:eastAsia="Times New Roman" w:hAnsi="Arial" w:cs="Arial"/>
                <w:sz w:val="20"/>
                <w:szCs w:val="20"/>
              </w:rPr>
              <w:t>E.g. Description of process equipment or normal mode of operation in POMs different to actual, etc.</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p>
        </w:tc>
        <w:tc>
          <w:tcPr>
            <w:tcW w:w="1565" w:type="pct"/>
            <w:tcBorders>
              <w:top w:val="single" w:sz="4" w:space="0" w:color="auto"/>
              <w:left w:val="nil"/>
              <w:bottom w:val="single" w:sz="4" w:space="0" w:color="auto"/>
              <w:right w:val="single" w:sz="8" w:space="0" w:color="000000"/>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Pr>
                <w:rFonts w:ascii="Arial" w:eastAsia="Times New Roman" w:hAnsi="Arial" w:cs="Arial"/>
                <w:sz w:val="20"/>
                <w:szCs w:val="20"/>
              </w:rPr>
              <w:t>Ask Operations personnel if critical documents are up to date.</w:t>
            </w:r>
          </w:p>
        </w:tc>
      </w:tr>
      <w:tr w:rsidR="00AF464C" w:rsidRPr="00D058F0" w:rsidTr="00AF464C">
        <w:trPr>
          <w:cantSplit/>
          <w:trHeight w:val="1700"/>
        </w:trPr>
        <w:tc>
          <w:tcPr>
            <w:tcW w:w="303" w:type="pct"/>
            <w:tcBorders>
              <w:top w:val="nil"/>
              <w:left w:val="single" w:sz="4" w:space="0" w:color="auto"/>
              <w:bottom w:val="single" w:sz="4" w:space="0" w:color="auto"/>
              <w:right w:val="single" w:sz="4" w:space="0" w:color="auto"/>
            </w:tcBorders>
            <w:shd w:val="clear" w:color="auto" w:fill="auto"/>
            <w:hideMark/>
          </w:tcPr>
          <w:p w:rsidR="00AF464C" w:rsidRPr="009C1B9D" w:rsidRDefault="00B55962" w:rsidP="00AF464C">
            <w:pPr>
              <w:spacing w:after="0" w:line="240" w:lineRule="auto"/>
              <w:rPr>
                <w:rFonts w:ascii="Arial" w:eastAsia="Times New Roman" w:hAnsi="Arial" w:cs="Arial"/>
                <w:sz w:val="20"/>
                <w:szCs w:val="20"/>
              </w:rPr>
            </w:pPr>
            <w:r w:rsidRPr="009C1B9D">
              <w:rPr>
                <w:rFonts w:ascii="Arial" w:eastAsia="Times New Roman" w:hAnsi="Arial" w:cs="Arial"/>
                <w:sz w:val="20"/>
                <w:szCs w:val="20"/>
              </w:rPr>
              <w:lastRenderedPageBreak/>
              <w:t>6.1</w:t>
            </w:r>
            <w:r w:rsidR="009627D1" w:rsidRPr="009627D1">
              <w:rPr>
                <w:rFonts w:ascii="Arial" w:eastAsia="Times New Roman" w:hAnsi="Arial" w:cs="Arial"/>
                <w:sz w:val="20"/>
                <w:szCs w:val="20"/>
              </w:rPr>
              <w:t>4</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D058F0">
              <w:rPr>
                <w:rFonts w:ascii="Arial" w:eastAsia="Times New Roman" w:hAnsi="Arial" w:cs="Arial"/>
                <w:sz w:val="20"/>
                <w:szCs w:val="20"/>
              </w:rPr>
              <w:t>Is process piping and equipment adequately marked, e.g.</w:t>
            </w:r>
          </w:p>
          <w:p w:rsidR="00AF464C" w:rsidRPr="00D058F0" w:rsidRDefault="00AF464C" w:rsidP="00AF464C">
            <w:pPr>
              <w:numPr>
                <w:ilvl w:val="0"/>
                <w:numId w:val="21"/>
              </w:numPr>
              <w:spacing w:after="0" w:line="240" w:lineRule="auto"/>
              <w:rPr>
                <w:rFonts w:ascii="Arial" w:eastAsia="Times New Roman" w:hAnsi="Arial" w:cs="Arial"/>
                <w:sz w:val="20"/>
                <w:szCs w:val="20"/>
              </w:rPr>
            </w:pPr>
            <w:r w:rsidRPr="00D058F0">
              <w:rPr>
                <w:rFonts w:ascii="Arial" w:eastAsia="Times New Roman" w:hAnsi="Arial" w:cs="Arial"/>
                <w:sz w:val="20"/>
                <w:szCs w:val="20"/>
              </w:rPr>
              <w:t>Are valves tagged?</w:t>
            </w:r>
          </w:p>
          <w:p w:rsidR="00AF464C" w:rsidRPr="00D058F0" w:rsidRDefault="00AF464C" w:rsidP="00AF464C">
            <w:pPr>
              <w:numPr>
                <w:ilvl w:val="0"/>
                <w:numId w:val="21"/>
              </w:numPr>
              <w:spacing w:after="0" w:line="240" w:lineRule="auto"/>
              <w:rPr>
                <w:rFonts w:ascii="Arial" w:eastAsia="Times New Roman" w:hAnsi="Arial" w:cs="Arial"/>
                <w:sz w:val="20"/>
                <w:szCs w:val="20"/>
              </w:rPr>
            </w:pPr>
            <w:r w:rsidRPr="00D058F0">
              <w:rPr>
                <w:rFonts w:ascii="Arial" w:eastAsia="Times New Roman" w:hAnsi="Arial" w:cs="Arial"/>
                <w:sz w:val="20"/>
                <w:szCs w:val="20"/>
              </w:rPr>
              <w:t>Is piping marked to show contents and direction of flow?</w:t>
            </w:r>
          </w:p>
          <w:p w:rsidR="00AF464C" w:rsidRPr="00D058F0" w:rsidRDefault="00AF464C" w:rsidP="00AF464C">
            <w:pPr>
              <w:numPr>
                <w:ilvl w:val="0"/>
                <w:numId w:val="21"/>
              </w:numPr>
              <w:spacing w:after="0" w:line="240" w:lineRule="auto"/>
              <w:rPr>
                <w:rFonts w:ascii="Arial" w:eastAsia="Times New Roman" w:hAnsi="Arial" w:cs="Arial"/>
                <w:sz w:val="20"/>
                <w:szCs w:val="20"/>
              </w:rPr>
            </w:pPr>
            <w:r w:rsidRPr="00D058F0">
              <w:rPr>
                <w:rFonts w:ascii="Arial" w:eastAsia="Times New Roman" w:hAnsi="Arial" w:cs="Arial"/>
                <w:sz w:val="20"/>
                <w:szCs w:val="20"/>
              </w:rPr>
              <w:t>Do vessels, tanks, compressors, etc. have nameplates and identities?</w:t>
            </w:r>
          </w:p>
          <w:p w:rsidR="00AF464C" w:rsidRPr="00D058F0" w:rsidRDefault="00AF464C" w:rsidP="00AF464C">
            <w:pPr>
              <w:numPr>
                <w:ilvl w:val="0"/>
                <w:numId w:val="21"/>
              </w:numPr>
              <w:spacing w:after="0" w:line="240" w:lineRule="auto"/>
              <w:rPr>
                <w:rFonts w:ascii="Arial" w:eastAsia="Times New Roman" w:hAnsi="Arial" w:cs="Arial"/>
                <w:sz w:val="20"/>
                <w:szCs w:val="20"/>
              </w:rPr>
            </w:pPr>
            <w:r>
              <w:rPr>
                <w:rFonts w:ascii="Arial" w:eastAsia="Times New Roman" w:hAnsi="Arial" w:cs="Arial"/>
                <w:sz w:val="20"/>
                <w:szCs w:val="20"/>
              </w:rPr>
              <w:t>Are r</w:t>
            </w:r>
            <w:r w:rsidRPr="00D058F0">
              <w:rPr>
                <w:rFonts w:ascii="Arial" w:eastAsia="Times New Roman" w:hAnsi="Arial" w:cs="Arial"/>
                <w:sz w:val="20"/>
                <w:szCs w:val="20"/>
              </w:rPr>
              <w:t>elief valve settings</w:t>
            </w:r>
            <w:r>
              <w:rPr>
                <w:rFonts w:ascii="Arial" w:eastAsia="Times New Roman" w:hAnsi="Arial" w:cs="Arial"/>
                <w:sz w:val="20"/>
                <w:szCs w:val="20"/>
              </w:rPr>
              <w:t xml:space="preserve"> available</w:t>
            </w:r>
            <w:r w:rsidRPr="00D058F0">
              <w:rPr>
                <w:rFonts w:ascii="Arial" w:eastAsia="Times New Roman" w:hAnsi="Arial" w:cs="Arial"/>
                <w:sz w:val="20"/>
                <w:szCs w:val="20"/>
              </w:rPr>
              <w:t>?</w:t>
            </w:r>
          </w:p>
          <w:p w:rsidR="00AF464C" w:rsidRPr="00D058F0" w:rsidRDefault="00AF464C" w:rsidP="00AF464C">
            <w:pPr>
              <w:spacing w:after="0" w:line="240" w:lineRule="auto"/>
              <w:rPr>
                <w:rFonts w:ascii="Arial" w:eastAsia="Times New Roman" w:hAnsi="Arial" w:cs="Arial"/>
                <w:sz w:val="20"/>
                <w:szCs w:val="20"/>
              </w:rPr>
            </w:pP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p>
        </w:tc>
        <w:tc>
          <w:tcPr>
            <w:tcW w:w="1565" w:type="pct"/>
            <w:tcBorders>
              <w:top w:val="single" w:sz="4" w:space="0" w:color="auto"/>
              <w:left w:val="nil"/>
              <w:bottom w:val="single" w:sz="4" w:space="0" w:color="auto"/>
              <w:right w:val="single" w:sz="8" w:space="0" w:color="000000"/>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sidRPr="003E3CCB">
              <w:rPr>
                <w:rFonts w:ascii="Arial" w:eastAsia="Times New Roman" w:hAnsi="Arial" w:cs="Arial"/>
                <w:sz w:val="20"/>
                <w:szCs w:val="20"/>
                <w:lang w:val="en-US"/>
              </w:rPr>
              <w:t xml:space="preserve">Review and confirm that line markings </w:t>
            </w:r>
            <w:r>
              <w:rPr>
                <w:rFonts w:ascii="Arial" w:eastAsia="Times New Roman" w:hAnsi="Arial" w:cs="Arial"/>
                <w:sz w:val="20"/>
                <w:szCs w:val="20"/>
                <w:lang w:val="en-US"/>
              </w:rPr>
              <w:t xml:space="preserve">comply with requirements of </w:t>
            </w:r>
            <w:r w:rsidRPr="003E3CCB">
              <w:rPr>
                <w:rFonts w:ascii="Arial" w:eastAsia="Times New Roman" w:hAnsi="Arial" w:cs="Arial"/>
                <w:sz w:val="20"/>
                <w:szCs w:val="20"/>
                <w:lang w:val="en-US"/>
              </w:rPr>
              <w:t>SP-1166</w:t>
            </w:r>
            <w:r>
              <w:rPr>
                <w:rFonts w:ascii="Arial" w:eastAsia="Times New Roman" w:hAnsi="Arial" w:cs="Arial"/>
                <w:sz w:val="20"/>
                <w:szCs w:val="20"/>
                <w:lang w:val="en-US"/>
              </w:rPr>
              <w:t>.</w:t>
            </w:r>
          </w:p>
        </w:tc>
      </w:tr>
      <w:tr w:rsidR="00AF464C" w:rsidRPr="00D058F0" w:rsidTr="00AF464C">
        <w:trPr>
          <w:cantSplit/>
          <w:trHeight w:val="80"/>
        </w:trPr>
        <w:tc>
          <w:tcPr>
            <w:tcW w:w="303" w:type="pct"/>
            <w:tcBorders>
              <w:top w:val="nil"/>
              <w:left w:val="single" w:sz="4" w:space="0" w:color="auto"/>
              <w:bottom w:val="single" w:sz="4" w:space="0" w:color="auto"/>
              <w:right w:val="single" w:sz="4" w:space="0" w:color="auto"/>
            </w:tcBorders>
            <w:shd w:val="clear" w:color="auto" w:fill="auto"/>
            <w:hideMark/>
          </w:tcPr>
          <w:p w:rsidR="00AF464C" w:rsidRPr="009C1B9D" w:rsidRDefault="00B55962" w:rsidP="00AF464C">
            <w:pPr>
              <w:spacing w:after="0" w:line="240" w:lineRule="auto"/>
              <w:rPr>
                <w:rFonts w:ascii="Arial" w:eastAsia="Times New Roman" w:hAnsi="Arial" w:cs="Arial"/>
                <w:sz w:val="20"/>
                <w:szCs w:val="20"/>
              </w:rPr>
            </w:pPr>
            <w:r w:rsidRPr="009C1B9D">
              <w:rPr>
                <w:rFonts w:ascii="Arial" w:eastAsia="Times New Roman" w:hAnsi="Arial" w:cs="Arial"/>
                <w:sz w:val="20"/>
                <w:szCs w:val="20"/>
              </w:rPr>
              <w:t>6.1</w:t>
            </w:r>
            <w:r w:rsidR="009627D1" w:rsidRPr="009627D1">
              <w:rPr>
                <w:rFonts w:ascii="Arial" w:eastAsia="Times New Roman" w:hAnsi="Arial" w:cs="Arial"/>
                <w:sz w:val="20"/>
                <w:szCs w:val="20"/>
              </w:rPr>
              <w:t>5</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Pr>
                <w:rFonts w:ascii="Arial" w:eastAsia="Times New Roman" w:hAnsi="Arial" w:cs="Arial"/>
                <w:sz w:val="20"/>
                <w:szCs w:val="20"/>
                <w:lang w:eastAsia="en-GB"/>
              </w:rPr>
              <w:t xml:space="preserve">Are </w:t>
            </w:r>
            <w:r w:rsidRPr="00D058F0">
              <w:rPr>
                <w:rFonts w:ascii="Arial" w:hAnsi="Arial" w:cs="Arial"/>
                <w:sz w:val="20"/>
                <w:szCs w:val="20"/>
              </w:rPr>
              <w:t xml:space="preserve">Process Safety Knowledge </w:t>
            </w:r>
            <w:r w:rsidRPr="006F70A1">
              <w:rPr>
                <w:rFonts w:ascii="Arial" w:eastAsia="Times New Roman" w:hAnsi="Arial" w:cs="Arial"/>
                <w:sz w:val="20"/>
                <w:szCs w:val="20"/>
                <w:lang w:eastAsia="en-GB"/>
              </w:rPr>
              <w:t>L</w:t>
            </w:r>
            <w:r>
              <w:rPr>
                <w:rFonts w:ascii="Arial" w:eastAsia="Times New Roman" w:hAnsi="Arial" w:cs="Arial"/>
                <w:sz w:val="20"/>
                <w:szCs w:val="20"/>
                <w:lang w:eastAsia="en-GB"/>
              </w:rPr>
              <w:t xml:space="preserve">evel </w:t>
            </w:r>
            <w:r w:rsidRPr="006F70A1">
              <w:rPr>
                <w:rFonts w:ascii="Arial" w:eastAsia="Times New Roman" w:hAnsi="Arial" w:cs="Arial"/>
                <w:sz w:val="20"/>
                <w:szCs w:val="20"/>
                <w:lang w:eastAsia="en-GB"/>
              </w:rPr>
              <w:t xml:space="preserve">3 </w:t>
            </w:r>
            <w:r>
              <w:rPr>
                <w:rFonts w:ascii="Arial" w:eastAsia="Times New Roman" w:hAnsi="Arial" w:cs="Arial"/>
                <w:sz w:val="20"/>
                <w:szCs w:val="20"/>
                <w:lang w:eastAsia="en-GB"/>
              </w:rPr>
              <w:t>Verification</w:t>
            </w:r>
            <w:r w:rsidRPr="006F70A1">
              <w:rPr>
                <w:rFonts w:ascii="Arial" w:eastAsia="Times New Roman" w:hAnsi="Arial" w:cs="Arial"/>
                <w:sz w:val="20"/>
                <w:szCs w:val="20"/>
                <w:lang w:eastAsia="en-GB"/>
              </w:rPr>
              <w:t xml:space="preserve"> checks carried out in line with the asset</w:t>
            </w:r>
            <w:r>
              <w:rPr>
                <w:rFonts w:ascii="Arial" w:eastAsia="Times New Roman" w:hAnsi="Arial" w:cs="Arial"/>
                <w:sz w:val="20"/>
                <w:szCs w:val="20"/>
                <w:lang w:eastAsia="en-GB"/>
              </w:rPr>
              <w:t>’</w:t>
            </w:r>
            <w:r w:rsidRPr="006F70A1">
              <w:rPr>
                <w:rFonts w:ascii="Arial" w:eastAsia="Times New Roman" w:hAnsi="Arial" w:cs="Arial"/>
                <w:sz w:val="20"/>
                <w:szCs w:val="20"/>
                <w:lang w:eastAsia="en-GB"/>
              </w:rPr>
              <w:t>s defined schedule?</w:t>
            </w:r>
          </w:p>
        </w:tc>
        <w:tc>
          <w:tcPr>
            <w:tcW w:w="1566" w:type="pct"/>
            <w:tcBorders>
              <w:top w:val="nil"/>
              <w:left w:val="nil"/>
              <w:bottom w:val="single" w:sz="4" w:space="0" w:color="auto"/>
              <w:right w:val="single" w:sz="4" w:space="0" w:color="auto"/>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p>
        </w:tc>
        <w:tc>
          <w:tcPr>
            <w:tcW w:w="1565" w:type="pct"/>
            <w:tcBorders>
              <w:top w:val="single" w:sz="4" w:space="0" w:color="auto"/>
              <w:left w:val="nil"/>
              <w:bottom w:val="single" w:sz="4" w:space="0" w:color="auto"/>
              <w:right w:val="single" w:sz="8" w:space="0" w:color="000000"/>
            </w:tcBorders>
            <w:shd w:val="clear" w:color="auto" w:fill="auto"/>
            <w:hideMark/>
          </w:tcPr>
          <w:p w:rsidR="00AF464C" w:rsidRPr="00D058F0" w:rsidRDefault="00AF464C" w:rsidP="00AF464C">
            <w:pPr>
              <w:spacing w:after="0" w:line="240" w:lineRule="auto"/>
              <w:rPr>
                <w:rFonts w:ascii="Arial" w:eastAsia="Times New Roman" w:hAnsi="Arial" w:cs="Arial"/>
                <w:sz w:val="20"/>
                <w:szCs w:val="20"/>
              </w:rPr>
            </w:pPr>
            <w:r>
              <w:rPr>
                <w:rFonts w:ascii="Arial" w:eastAsia="Times New Roman" w:hAnsi="Arial" w:cs="Arial"/>
                <w:sz w:val="20"/>
                <w:szCs w:val="20"/>
                <w:lang w:eastAsia="en-GB"/>
              </w:rPr>
              <w:t>Check Level 3 Verification schedule.  Review completed checklists.  Review minutes of AIPSALT for improvement actions.</w:t>
            </w:r>
          </w:p>
        </w:tc>
      </w:tr>
    </w:tbl>
    <w:p w:rsidR="00B24C42" w:rsidRPr="00D058F0" w:rsidRDefault="00B24C42">
      <w:pPr>
        <w:rPr>
          <w:sz w:val="28"/>
        </w:rPr>
        <w:sectPr w:rsidR="00B24C42" w:rsidRPr="00D058F0" w:rsidSect="00B24C42">
          <w:pgSz w:w="15840" w:h="12240" w:orient="landscape"/>
          <w:pgMar w:top="90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tbl>
      <w:tblPr>
        <w:tblW w:w="5000" w:type="pct"/>
        <w:tblLook w:val="01E0"/>
      </w:tblPr>
      <w:tblGrid>
        <w:gridCol w:w="10116"/>
      </w:tblGrid>
      <w:tr w:rsidR="00B24C42" w:rsidRPr="00D058F0" w:rsidTr="00B24C42">
        <w:tc>
          <w:tcPr>
            <w:tcW w:w="5000" w:type="pct"/>
          </w:tcPr>
          <w:p w:rsidR="00B24C42" w:rsidRPr="00D058F0" w:rsidRDefault="00B24C42" w:rsidP="004F081D">
            <w:pPr>
              <w:pStyle w:val="Header"/>
              <w:jc w:val="center"/>
              <w:rPr>
                <w:rFonts w:ascii="Arial" w:hAnsi="Arial" w:cs="Arial"/>
                <w:b/>
                <w:bCs/>
                <w:u w:val="single"/>
              </w:rPr>
            </w:pPr>
            <w:r w:rsidRPr="00D058F0">
              <w:rPr>
                <w:rFonts w:ascii="Arial" w:hAnsi="Arial" w:cs="Arial"/>
                <w:b/>
                <w:bCs/>
                <w:u w:val="single"/>
              </w:rPr>
              <w:lastRenderedPageBreak/>
              <w:t xml:space="preserve">AI-PS Level 3 </w:t>
            </w:r>
            <w:r w:rsidR="000327AD" w:rsidRPr="00D058F0">
              <w:rPr>
                <w:rFonts w:ascii="Arial" w:hAnsi="Arial" w:cs="Arial"/>
                <w:b/>
                <w:bCs/>
                <w:u w:val="single"/>
              </w:rPr>
              <w:t xml:space="preserve">Process Safety Knowledge </w:t>
            </w:r>
            <w:r w:rsidR="00D14C56" w:rsidRPr="00D058F0">
              <w:rPr>
                <w:rFonts w:ascii="Arial" w:hAnsi="Arial" w:cs="Arial"/>
                <w:b/>
                <w:bCs/>
                <w:u w:val="single"/>
              </w:rPr>
              <w:t>Verification Checklist</w:t>
            </w:r>
          </w:p>
          <w:p w:rsidR="00B24C42" w:rsidRPr="00D058F0" w:rsidRDefault="00B24C42" w:rsidP="00B24C42">
            <w:pPr>
              <w:pStyle w:val="Header"/>
              <w:jc w:val="center"/>
              <w:rPr>
                <w:rFonts w:ascii="Arial" w:hAnsi="Arial" w:cs="Arial"/>
              </w:rPr>
            </w:pPr>
          </w:p>
        </w:tc>
      </w:tr>
    </w:tbl>
    <w:p w:rsidR="00B24C42" w:rsidRPr="00D058F0" w:rsidRDefault="00B24C42" w:rsidP="00B24C42">
      <w:pPr>
        <w:rPr>
          <w:rFonts w:ascii="Arial" w:hAnsi="Arial" w:cs="Arial"/>
          <w:sz w:val="16"/>
          <w:szCs w:val="16"/>
        </w:rPr>
      </w:pPr>
    </w:p>
    <w:tbl>
      <w:tblPr>
        <w:tblW w:w="0" w:type="auto"/>
        <w:tblLook w:val="01E0"/>
      </w:tblPr>
      <w:tblGrid>
        <w:gridCol w:w="5718"/>
        <w:gridCol w:w="1870"/>
        <w:gridCol w:w="2231"/>
      </w:tblGrid>
      <w:tr w:rsidR="00B24C42" w:rsidRPr="00D058F0" w:rsidTr="00622B58">
        <w:tc>
          <w:tcPr>
            <w:tcW w:w="7588" w:type="dxa"/>
            <w:gridSpan w:val="2"/>
          </w:tcPr>
          <w:p w:rsidR="00B24C42" w:rsidRPr="00D058F0" w:rsidRDefault="002C4D39" w:rsidP="00622B58">
            <w:pPr>
              <w:tabs>
                <w:tab w:val="right" w:leader="underscore" w:pos="7106"/>
              </w:tabs>
              <w:spacing w:after="120"/>
              <w:rPr>
                <w:rFonts w:ascii="Arial" w:hAnsi="Arial" w:cs="Arial"/>
                <w:b/>
                <w:bCs/>
                <w:sz w:val="18"/>
                <w:szCs w:val="18"/>
              </w:rPr>
            </w:pPr>
            <w:r w:rsidRPr="00D058F0">
              <w:rPr>
                <w:rFonts w:ascii="Arial" w:hAnsi="Arial" w:cs="Arial"/>
                <w:b/>
                <w:bCs/>
                <w:sz w:val="18"/>
                <w:szCs w:val="18"/>
              </w:rPr>
              <w:t xml:space="preserve">Asset </w:t>
            </w:r>
            <w:r w:rsidR="00B24C42" w:rsidRPr="00D058F0">
              <w:rPr>
                <w:rFonts w:ascii="Arial" w:hAnsi="Arial" w:cs="Arial"/>
                <w:b/>
                <w:bCs/>
                <w:sz w:val="18"/>
                <w:szCs w:val="18"/>
              </w:rPr>
              <w:tab/>
            </w:r>
          </w:p>
        </w:tc>
        <w:tc>
          <w:tcPr>
            <w:tcW w:w="2231" w:type="dxa"/>
          </w:tcPr>
          <w:p w:rsidR="00B24C42" w:rsidRPr="00D058F0" w:rsidRDefault="00B24C42" w:rsidP="00622B58">
            <w:pPr>
              <w:tabs>
                <w:tab w:val="right" w:leader="underscore" w:pos="1575"/>
              </w:tabs>
              <w:spacing w:after="120"/>
              <w:rPr>
                <w:rFonts w:ascii="Arial" w:hAnsi="Arial" w:cs="Arial"/>
                <w:b/>
                <w:bCs/>
                <w:sz w:val="18"/>
                <w:szCs w:val="18"/>
              </w:rPr>
            </w:pPr>
            <w:r w:rsidRPr="00D058F0">
              <w:rPr>
                <w:rFonts w:ascii="Arial" w:hAnsi="Arial" w:cs="Arial"/>
                <w:b/>
                <w:bCs/>
                <w:sz w:val="18"/>
                <w:szCs w:val="18"/>
              </w:rPr>
              <w:t>Date</w:t>
            </w:r>
            <w:r w:rsidRPr="00D058F0">
              <w:rPr>
                <w:rFonts w:ascii="Arial" w:hAnsi="Arial" w:cs="Arial"/>
                <w:b/>
                <w:bCs/>
                <w:sz w:val="18"/>
                <w:szCs w:val="18"/>
              </w:rPr>
              <w:tab/>
            </w:r>
          </w:p>
        </w:tc>
      </w:tr>
      <w:tr w:rsidR="00B24C42" w:rsidRPr="00D058F0" w:rsidTr="00622B58">
        <w:tc>
          <w:tcPr>
            <w:tcW w:w="5718" w:type="dxa"/>
          </w:tcPr>
          <w:p w:rsidR="00B24C42" w:rsidRPr="00D058F0" w:rsidRDefault="00B24C42" w:rsidP="00622B58">
            <w:pPr>
              <w:tabs>
                <w:tab w:val="right" w:leader="underscore" w:pos="5049"/>
              </w:tabs>
              <w:spacing w:after="120"/>
              <w:rPr>
                <w:rFonts w:ascii="Arial" w:hAnsi="Arial" w:cs="Arial"/>
                <w:b/>
                <w:bCs/>
                <w:sz w:val="18"/>
                <w:szCs w:val="18"/>
              </w:rPr>
            </w:pPr>
            <w:r w:rsidRPr="00D058F0">
              <w:rPr>
                <w:rFonts w:ascii="Arial" w:hAnsi="Arial" w:cs="Arial"/>
                <w:b/>
                <w:bCs/>
                <w:sz w:val="18"/>
                <w:szCs w:val="18"/>
              </w:rPr>
              <w:t>Name</w:t>
            </w:r>
            <w:r w:rsidR="002C4D39" w:rsidRPr="00D058F0">
              <w:rPr>
                <w:rFonts w:ascii="Arial" w:hAnsi="Arial" w:cs="Arial"/>
                <w:b/>
                <w:bCs/>
                <w:sz w:val="18"/>
                <w:szCs w:val="18"/>
              </w:rPr>
              <w:t xml:space="preserve"> (Interviewee)</w:t>
            </w:r>
            <w:r w:rsidRPr="00D058F0">
              <w:rPr>
                <w:rFonts w:ascii="Arial" w:hAnsi="Arial" w:cs="Arial"/>
                <w:b/>
                <w:bCs/>
                <w:sz w:val="18"/>
                <w:szCs w:val="18"/>
              </w:rPr>
              <w:tab/>
            </w:r>
          </w:p>
        </w:tc>
        <w:tc>
          <w:tcPr>
            <w:tcW w:w="4101" w:type="dxa"/>
            <w:gridSpan w:val="2"/>
          </w:tcPr>
          <w:p w:rsidR="00B24C42" w:rsidRPr="00D058F0" w:rsidRDefault="00B24C42" w:rsidP="00622B58">
            <w:pPr>
              <w:tabs>
                <w:tab w:val="right" w:leader="underscore" w:pos="3632"/>
              </w:tabs>
              <w:spacing w:after="120"/>
              <w:rPr>
                <w:rFonts w:ascii="Arial" w:hAnsi="Arial" w:cs="Arial"/>
                <w:b/>
                <w:bCs/>
                <w:sz w:val="18"/>
                <w:szCs w:val="18"/>
              </w:rPr>
            </w:pPr>
            <w:r w:rsidRPr="00D058F0">
              <w:rPr>
                <w:rFonts w:ascii="Arial" w:hAnsi="Arial" w:cs="Arial"/>
                <w:b/>
                <w:bCs/>
                <w:sz w:val="18"/>
                <w:szCs w:val="18"/>
              </w:rPr>
              <w:t>Contractor / Ref. ID.</w:t>
            </w:r>
            <w:r w:rsidRPr="00D058F0">
              <w:rPr>
                <w:rFonts w:ascii="Arial" w:hAnsi="Arial" w:cs="Arial"/>
                <w:b/>
                <w:bCs/>
                <w:sz w:val="18"/>
                <w:szCs w:val="18"/>
              </w:rPr>
              <w:tab/>
            </w:r>
          </w:p>
        </w:tc>
      </w:tr>
      <w:tr w:rsidR="00B24C42" w:rsidRPr="00D058F0" w:rsidTr="00622B58">
        <w:tc>
          <w:tcPr>
            <w:tcW w:w="5718" w:type="dxa"/>
          </w:tcPr>
          <w:p w:rsidR="00B24C42" w:rsidRPr="00D058F0" w:rsidRDefault="00653EC0" w:rsidP="00622B58">
            <w:pPr>
              <w:tabs>
                <w:tab w:val="right" w:leader="underscore" w:pos="5049"/>
                <w:tab w:val="right" w:leader="underscore" w:pos="7106"/>
              </w:tabs>
              <w:spacing w:after="120"/>
              <w:rPr>
                <w:rFonts w:ascii="Arial" w:hAnsi="Arial" w:cs="Arial"/>
                <w:b/>
                <w:bCs/>
                <w:sz w:val="18"/>
                <w:szCs w:val="18"/>
              </w:rPr>
            </w:pPr>
            <w:r w:rsidRPr="00D058F0">
              <w:rPr>
                <w:rFonts w:ascii="Arial" w:hAnsi="Arial" w:cs="Arial"/>
                <w:b/>
                <w:bCs/>
                <w:sz w:val="18"/>
                <w:szCs w:val="18"/>
              </w:rPr>
              <w:t>Drawing or Document Number (Revision / Issue Date)</w:t>
            </w:r>
            <w:r w:rsidR="00B24C42" w:rsidRPr="00D058F0">
              <w:rPr>
                <w:rFonts w:ascii="Arial" w:hAnsi="Arial" w:cs="Arial"/>
                <w:b/>
                <w:bCs/>
                <w:sz w:val="18"/>
                <w:szCs w:val="18"/>
              </w:rPr>
              <w:tab/>
            </w:r>
          </w:p>
        </w:tc>
        <w:tc>
          <w:tcPr>
            <w:tcW w:w="4101" w:type="dxa"/>
            <w:gridSpan w:val="2"/>
          </w:tcPr>
          <w:p w:rsidR="00B24C42" w:rsidRPr="00D058F0" w:rsidRDefault="00B24C42" w:rsidP="00622B58">
            <w:pPr>
              <w:tabs>
                <w:tab w:val="right" w:leader="underscore" w:pos="3632"/>
              </w:tabs>
              <w:spacing w:after="120"/>
              <w:rPr>
                <w:rFonts w:ascii="Arial" w:hAnsi="Arial" w:cs="Arial"/>
                <w:b/>
                <w:bCs/>
                <w:sz w:val="18"/>
                <w:szCs w:val="18"/>
              </w:rPr>
            </w:pPr>
          </w:p>
        </w:tc>
      </w:tr>
    </w:tbl>
    <w:p w:rsidR="00B24C42" w:rsidRPr="00D058F0" w:rsidRDefault="00B24C42" w:rsidP="00B24C42">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0"/>
        <w:gridCol w:w="4505"/>
        <w:gridCol w:w="651"/>
        <w:gridCol w:w="648"/>
        <w:gridCol w:w="3962"/>
      </w:tblGrid>
      <w:tr w:rsidR="00A438E4" w:rsidRPr="00D058F0" w:rsidTr="00A438E4">
        <w:tc>
          <w:tcPr>
            <w:tcW w:w="4855" w:type="dxa"/>
            <w:gridSpan w:val="2"/>
            <w:tcBorders>
              <w:top w:val="nil"/>
              <w:left w:val="nil"/>
              <w:bottom w:val="single" w:sz="4" w:space="0" w:color="auto"/>
              <w:right w:val="single" w:sz="4" w:space="0" w:color="auto"/>
            </w:tcBorders>
            <w:shd w:val="clear" w:color="auto" w:fill="auto"/>
          </w:tcPr>
          <w:p w:rsidR="00A438E4" w:rsidRPr="00D058F0" w:rsidRDefault="00A438E4" w:rsidP="00A438E4">
            <w:pPr>
              <w:spacing w:after="40"/>
              <w:rPr>
                <w:sz w:val="16"/>
                <w:szCs w:val="16"/>
              </w:rPr>
            </w:pPr>
          </w:p>
        </w:tc>
        <w:tc>
          <w:tcPr>
            <w:tcW w:w="651" w:type="dxa"/>
            <w:tcBorders>
              <w:left w:val="single" w:sz="4" w:space="0" w:color="auto"/>
              <w:bottom w:val="single" w:sz="4" w:space="0" w:color="auto"/>
            </w:tcBorders>
            <w:shd w:val="clear" w:color="auto" w:fill="E0E0E0"/>
          </w:tcPr>
          <w:p w:rsidR="00A438E4" w:rsidRPr="00D058F0" w:rsidRDefault="00A438E4" w:rsidP="00A438E4">
            <w:pPr>
              <w:spacing w:after="40"/>
              <w:rPr>
                <w:b/>
                <w:bCs/>
                <w:sz w:val="18"/>
                <w:szCs w:val="18"/>
              </w:rPr>
            </w:pPr>
            <w:r w:rsidRPr="00D058F0">
              <w:rPr>
                <w:b/>
                <w:bCs/>
                <w:sz w:val="18"/>
                <w:szCs w:val="18"/>
              </w:rPr>
              <w:t>Yes</w:t>
            </w:r>
          </w:p>
        </w:tc>
        <w:tc>
          <w:tcPr>
            <w:tcW w:w="648" w:type="dxa"/>
            <w:tcBorders>
              <w:bottom w:val="single" w:sz="4" w:space="0" w:color="auto"/>
            </w:tcBorders>
            <w:shd w:val="clear" w:color="auto" w:fill="E0E0E0"/>
          </w:tcPr>
          <w:p w:rsidR="00A438E4" w:rsidRPr="00D058F0" w:rsidRDefault="00A438E4" w:rsidP="00A438E4">
            <w:pPr>
              <w:spacing w:after="40"/>
              <w:rPr>
                <w:b/>
                <w:bCs/>
                <w:sz w:val="18"/>
                <w:szCs w:val="18"/>
              </w:rPr>
            </w:pPr>
            <w:r w:rsidRPr="00D058F0">
              <w:rPr>
                <w:b/>
                <w:bCs/>
                <w:sz w:val="18"/>
                <w:szCs w:val="18"/>
              </w:rPr>
              <w:t>No</w:t>
            </w:r>
          </w:p>
        </w:tc>
        <w:tc>
          <w:tcPr>
            <w:tcW w:w="3962" w:type="dxa"/>
            <w:tcBorders>
              <w:bottom w:val="single" w:sz="4" w:space="0" w:color="auto"/>
            </w:tcBorders>
            <w:shd w:val="clear" w:color="auto" w:fill="E0E0E0"/>
          </w:tcPr>
          <w:p w:rsidR="00A438E4" w:rsidRPr="00D058F0" w:rsidRDefault="00A438E4" w:rsidP="00A438E4">
            <w:pPr>
              <w:spacing w:after="40"/>
              <w:jc w:val="center"/>
              <w:rPr>
                <w:b/>
                <w:bCs/>
                <w:sz w:val="18"/>
                <w:szCs w:val="18"/>
              </w:rPr>
            </w:pPr>
            <w:r w:rsidRPr="00D058F0">
              <w:rPr>
                <w:b/>
                <w:bCs/>
                <w:sz w:val="18"/>
                <w:szCs w:val="18"/>
              </w:rPr>
              <w:t>Remarks</w:t>
            </w:r>
          </w:p>
        </w:tc>
      </w:tr>
      <w:tr w:rsidR="00A438E4" w:rsidRPr="00D058F0" w:rsidTr="00A438E4">
        <w:trPr>
          <w:trHeight w:val="197"/>
        </w:trPr>
        <w:tc>
          <w:tcPr>
            <w:tcW w:w="350" w:type="dxa"/>
            <w:tcBorders>
              <w:top w:val="single" w:sz="4" w:space="0" w:color="auto"/>
              <w:left w:val="single" w:sz="4" w:space="0" w:color="auto"/>
              <w:bottom w:val="single" w:sz="4" w:space="0" w:color="auto"/>
              <w:right w:val="nil"/>
            </w:tcBorders>
            <w:shd w:val="clear" w:color="auto" w:fill="auto"/>
          </w:tcPr>
          <w:p w:rsidR="00A438E4" w:rsidRPr="00D058F0" w:rsidRDefault="00A438E4" w:rsidP="00A438E4">
            <w:pPr>
              <w:spacing w:after="120"/>
              <w:rPr>
                <w:b/>
                <w:bCs/>
                <w:sz w:val="16"/>
                <w:szCs w:val="16"/>
              </w:rPr>
            </w:pPr>
            <w:r w:rsidRPr="00D058F0">
              <w:rPr>
                <w:b/>
                <w:bCs/>
                <w:sz w:val="16"/>
                <w:szCs w:val="16"/>
              </w:rPr>
              <w:t>1)</w:t>
            </w:r>
          </w:p>
        </w:tc>
        <w:tc>
          <w:tcPr>
            <w:tcW w:w="4505" w:type="dxa"/>
            <w:tcBorders>
              <w:top w:val="single" w:sz="4" w:space="0" w:color="auto"/>
              <w:left w:val="nil"/>
              <w:bottom w:val="single" w:sz="4" w:space="0" w:color="auto"/>
              <w:right w:val="single" w:sz="4" w:space="0" w:color="auto"/>
            </w:tcBorders>
            <w:shd w:val="clear" w:color="auto" w:fill="auto"/>
          </w:tcPr>
          <w:p w:rsidR="00A438E4" w:rsidRPr="00D058F0" w:rsidRDefault="00A438E4" w:rsidP="00A438E4">
            <w:pPr>
              <w:spacing w:after="0"/>
              <w:rPr>
                <w:rFonts w:ascii="Arial" w:hAnsi="Arial" w:cs="Arial"/>
                <w:b/>
                <w:bCs/>
                <w:sz w:val="16"/>
                <w:szCs w:val="16"/>
              </w:rPr>
            </w:pPr>
            <w:r w:rsidRPr="00D058F0">
              <w:rPr>
                <w:rFonts w:ascii="Arial" w:hAnsi="Arial" w:cs="Arial"/>
                <w:b/>
                <w:bCs/>
                <w:sz w:val="16"/>
                <w:szCs w:val="16"/>
              </w:rPr>
              <w:t>Sampling selected Process Safety Knowledge confirm the following with the intended user or approver:</w:t>
            </w:r>
          </w:p>
        </w:tc>
        <w:tc>
          <w:tcPr>
            <w:tcW w:w="651" w:type="dxa"/>
            <w:tcBorders>
              <w:top w:val="single" w:sz="4" w:space="0" w:color="auto"/>
              <w:left w:val="single" w:sz="4" w:space="0" w:color="auto"/>
              <w:bottom w:val="single" w:sz="4" w:space="0" w:color="auto"/>
              <w:right w:val="single" w:sz="4" w:space="0" w:color="auto"/>
            </w:tcBorders>
            <w:shd w:val="clear" w:color="auto" w:fill="E6E6E6"/>
          </w:tcPr>
          <w:p w:rsidR="00A438E4" w:rsidRPr="00D058F0" w:rsidRDefault="00A438E4" w:rsidP="00A438E4">
            <w:pPr>
              <w:spacing w:after="120"/>
              <w:rPr>
                <w:rFonts w:ascii="Arial" w:hAnsi="Arial" w:cs="Arial"/>
                <w:sz w:val="16"/>
                <w:szCs w:val="16"/>
              </w:rPr>
            </w:pPr>
          </w:p>
        </w:tc>
        <w:tc>
          <w:tcPr>
            <w:tcW w:w="648" w:type="dxa"/>
            <w:tcBorders>
              <w:top w:val="single" w:sz="4" w:space="0" w:color="auto"/>
              <w:left w:val="single" w:sz="4" w:space="0" w:color="auto"/>
              <w:bottom w:val="single" w:sz="4" w:space="0" w:color="auto"/>
              <w:right w:val="single" w:sz="4" w:space="0" w:color="auto"/>
            </w:tcBorders>
            <w:shd w:val="clear" w:color="auto" w:fill="E6E6E6"/>
          </w:tcPr>
          <w:p w:rsidR="00A438E4" w:rsidRPr="00D058F0" w:rsidRDefault="00A438E4" w:rsidP="00A438E4">
            <w:pPr>
              <w:spacing w:after="120"/>
              <w:rPr>
                <w:rFonts w:ascii="Arial" w:hAnsi="Arial" w:cs="Arial"/>
                <w:sz w:val="16"/>
                <w:szCs w:val="16"/>
              </w:rPr>
            </w:pPr>
          </w:p>
        </w:tc>
        <w:tc>
          <w:tcPr>
            <w:tcW w:w="3962"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r>
      <w:tr w:rsidR="00A438E4" w:rsidRPr="00D058F0" w:rsidTr="00A438E4">
        <w:tc>
          <w:tcPr>
            <w:tcW w:w="350"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b/>
                <w:bCs/>
                <w:sz w:val="16"/>
                <w:szCs w:val="16"/>
              </w:rPr>
            </w:pPr>
          </w:p>
        </w:tc>
        <w:tc>
          <w:tcPr>
            <w:tcW w:w="4505"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numPr>
                <w:ilvl w:val="0"/>
                <w:numId w:val="1"/>
              </w:numPr>
              <w:spacing w:after="120" w:line="240" w:lineRule="auto"/>
              <w:ind w:left="279" w:hanging="270"/>
              <w:rPr>
                <w:rFonts w:ascii="Arial" w:hAnsi="Arial" w:cs="Arial"/>
                <w:sz w:val="16"/>
                <w:szCs w:val="16"/>
              </w:rPr>
            </w:pPr>
            <w:r w:rsidRPr="00D058F0">
              <w:rPr>
                <w:rFonts w:ascii="Arial" w:hAnsi="Arial" w:cs="Arial"/>
                <w:sz w:val="16"/>
                <w:szCs w:val="16"/>
              </w:rPr>
              <w:t>Is the drawing or document the latest revision and authorised for use?</w:t>
            </w:r>
          </w:p>
        </w:tc>
        <w:tc>
          <w:tcPr>
            <w:tcW w:w="651"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648"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3962"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r>
      <w:tr w:rsidR="00A438E4" w:rsidRPr="00D058F0" w:rsidTr="00A438E4">
        <w:tc>
          <w:tcPr>
            <w:tcW w:w="350"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b/>
                <w:bCs/>
                <w:sz w:val="16"/>
                <w:szCs w:val="16"/>
              </w:rPr>
            </w:pPr>
          </w:p>
        </w:tc>
        <w:tc>
          <w:tcPr>
            <w:tcW w:w="4505"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numPr>
                <w:ilvl w:val="0"/>
                <w:numId w:val="1"/>
              </w:numPr>
              <w:spacing w:after="120" w:line="240" w:lineRule="auto"/>
              <w:ind w:left="279" w:hanging="270"/>
              <w:rPr>
                <w:rFonts w:ascii="Arial" w:hAnsi="Arial" w:cs="Arial"/>
                <w:sz w:val="16"/>
                <w:szCs w:val="16"/>
              </w:rPr>
            </w:pPr>
            <w:r w:rsidRPr="00D058F0">
              <w:rPr>
                <w:rFonts w:ascii="Arial" w:hAnsi="Arial" w:cs="Arial"/>
                <w:sz w:val="16"/>
                <w:szCs w:val="16"/>
              </w:rPr>
              <w:t xml:space="preserve">Is the drawing or document made available by the asset to the intended users?  </w:t>
            </w:r>
            <w:r w:rsidR="00435673">
              <w:rPr>
                <w:rFonts w:ascii="Arial" w:hAnsi="Arial" w:cs="Arial"/>
                <w:sz w:val="16"/>
                <w:szCs w:val="16"/>
              </w:rPr>
              <w:t>E</w:t>
            </w:r>
            <w:r w:rsidRPr="00D058F0">
              <w:rPr>
                <w:rFonts w:ascii="Arial" w:hAnsi="Arial" w:cs="Arial"/>
                <w:sz w:val="16"/>
                <w:szCs w:val="16"/>
              </w:rPr>
              <w:t xml:space="preserve">.g. </w:t>
            </w:r>
            <w:r w:rsidR="00435673">
              <w:rPr>
                <w:rFonts w:ascii="Arial" w:hAnsi="Arial" w:cs="Arial"/>
                <w:sz w:val="16"/>
                <w:szCs w:val="16"/>
              </w:rPr>
              <w:t>a</w:t>
            </w:r>
            <w:r w:rsidRPr="00D058F0">
              <w:rPr>
                <w:rFonts w:ascii="Arial" w:hAnsi="Arial" w:cs="Arial"/>
                <w:sz w:val="16"/>
                <w:szCs w:val="16"/>
              </w:rPr>
              <w:t>vailable in control room, CCR, LECC, etc.</w:t>
            </w:r>
          </w:p>
        </w:tc>
        <w:tc>
          <w:tcPr>
            <w:tcW w:w="651"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648"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3962"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r>
      <w:tr w:rsidR="00A438E4" w:rsidRPr="00D058F0" w:rsidTr="00A438E4">
        <w:tc>
          <w:tcPr>
            <w:tcW w:w="350"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b/>
                <w:bCs/>
                <w:sz w:val="16"/>
                <w:szCs w:val="16"/>
              </w:rPr>
            </w:pPr>
          </w:p>
        </w:tc>
        <w:tc>
          <w:tcPr>
            <w:tcW w:w="4505"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numPr>
                <w:ilvl w:val="0"/>
                <w:numId w:val="1"/>
              </w:numPr>
              <w:spacing w:after="120" w:line="240" w:lineRule="auto"/>
              <w:ind w:left="279" w:hanging="270"/>
              <w:rPr>
                <w:rFonts w:ascii="Arial" w:hAnsi="Arial" w:cs="Arial"/>
                <w:sz w:val="16"/>
                <w:szCs w:val="16"/>
              </w:rPr>
            </w:pPr>
            <w:r w:rsidRPr="00D058F0">
              <w:rPr>
                <w:rFonts w:ascii="Arial" w:hAnsi="Arial" w:cs="Arial"/>
                <w:sz w:val="16"/>
                <w:szCs w:val="16"/>
              </w:rPr>
              <w:t>Are the intended users of the drawing or document aware of it and know how to use it?</w:t>
            </w:r>
          </w:p>
        </w:tc>
        <w:tc>
          <w:tcPr>
            <w:tcW w:w="651"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648"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3962"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r>
      <w:tr w:rsidR="00A438E4" w:rsidRPr="00D058F0" w:rsidTr="00A438E4">
        <w:tc>
          <w:tcPr>
            <w:tcW w:w="350"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b/>
                <w:bCs/>
                <w:sz w:val="16"/>
                <w:szCs w:val="16"/>
              </w:rPr>
            </w:pPr>
          </w:p>
        </w:tc>
        <w:tc>
          <w:tcPr>
            <w:tcW w:w="4505"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numPr>
                <w:ilvl w:val="0"/>
                <w:numId w:val="1"/>
              </w:numPr>
              <w:spacing w:after="120" w:line="240" w:lineRule="auto"/>
              <w:ind w:left="279" w:hanging="270"/>
              <w:rPr>
                <w:rFonts w:ascii="Arial" w:hAnsi="Arial" w:cs="Arial"/>
                <w:sz w:val="16"/>
                <w:szCs w:val="16"/>
              </w:rPr>
            </w:pPr>
            <w:r w:rsidRPr="00D058F0">
              <w:rPr>
                <w:rFonts w:ascii="Arial" w:hAnsi="Arial" w:cs="Arial"/>
                <w:sz w:val="16"/>
                <w:szCs w:val="16"/>
              </w:rPr>
              <w:t>Is the drawing or document readily available and adequately stored?</w:t>
            </w:r>
          </w:p>
        </w:tc>
        <w:tc>
          <w:tcPr>
            <w:tcW w:w="651"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648"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3962"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r>
      <w:tr w:rsidR="00A438E4" w:rsidRPr="00D058F0" w:rsidTr="00A438E4">
        <w:tc>
          <w:tcPr>
            <w:tcW w:w="350"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b/>
                <w:bCs/>
                <w:sz w:val="16"/>
                <w:szCs w:val="16"/>
              </w:rPr>
            </w:pPr>
          </w:p>
        </w:tc>
        <w:tc>
          <w:tcPr>
            <w:tcW w:w="4505"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Del="00911992" w:rsidRDefault="00A438E4" w:rsidP="00A438E4">
            <w:pPr>
              <w:numPr>
                <w:ilvl w:val="0"/>
                <w:numId w:val="1"/>
              </w:numPr>
              <w:spacing w:after="120" w:line="240" w:lineRule="auto"/>
              <w:ind w:left="279" w:hanging="270"/>
              <w:rPr>
                <w:rFonts w:ascii="Arial" w:hAnsi="Arial" w:cs="Arial"/>
                <w:sz w:val="16"/>
                <w:szCs w:val="16"/>
              </w:rPr>
            </w:pPr>
            <w:r w:rsidRPr="00D058F0">
              <w:rPr>
                <w:rFonts w:ascii="Arial" w:hAnsi="Arial" w:cs="Arial"/>
                <w:sz w:val="16"/>
                <w:szCs w:val="16"/>
              </w:rPr>
              <w:t>Does the drawing or document reflect current equipment and operations? Confirm by site verification, e.g. walk through a PEFS; check a section of the Plant Operating Manual against current operating conditions, etc.</w:t>
            </w:r>
          </w:p>
        </w:tc>
        <w:tc>
          <w:tcPr>
            <w:tcW w:w="651"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648"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3962"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r>
      <w:tr w:rsidR="00A438E4" w:rsidRPr="00D058F0" w:rsidTr="00A438E4">
        <w:tc>
          <w:tcPr>
            <w:tcW w:w="350"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b/>
                <w:bCs/>
                <w:sz w:val="16"/>
                <w:szCs w:val="16"/>
              </w:rPr>
            </w:pPr>
          </w:p>
        </w:tc>
        <w:tc>
          <w:tcPr>
            <w:tcW w:w="4505"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1954FB">
            <w:pPr>
              <w:numPr>
                <w:ilvl w:val="0"/>
                <w:numId w:val="1"/>
              </w:numPr>
              <w:spacing w:after="120" w:line="240" w:lineRule="auto"/>
              <w:ind w:left="280" w:hanging="271"/>
              <w:rPr>
                <w:rFonts w:ascii="Arial" w:hAnsi="Arial" w:cs="Arial"/>
                <w:sz w:val="16"/>
                <w:szCs w:val="16"/>
              </w:rPr>
            </w:pPr>
            <w:r w:rsidRPr="00D058F0">
              <w:rPr>
                <w:rFonts w:ascii="Arial" w:hAnsi="Arial" w:cs="Arial"/>
                <w:sz w:val="16"/>
                <w:szCs w:val="16"/>
              </w:rPr>
              <w:t>If marked up drawings or documents are found; have the mark</w:t>
            </w:r>
            <w:r w:rsidR="001954FB">
              <w:rPr>
                <w:rFonts w:ascii="Arial" w:hAnsi="Arial" w:cs="Arial"/>
                <w:sz w:val="16"/>
                <w:szCs w:val="16"/>
              </w:rPr>
              <w:t>-</w:t>
            </w:r>
            <w:r w:rsidRPr="00D058F0">
              <w:rPr>
                <w:rFonts w:ascii="Arial" w:hAnsi="Arial" w:cs="Arial"/>
                <w:sz w:val="16"/>
                <w:szCs w:val="16"/>
              </w:rPr>
              <w:t>ups been communicated to the document custodian for review and revision?</w:t>
            </w:r>
          </w:p>
        </w:tc>
        <w:tc>
          <w:tcPr>
            <w:tcW w:w="651"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648"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3962"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r>
      <w:tr w:rsidR="00A438E4" w:rsidRPr="00D058F0" w:rsidTr="00A438E4">
        <w:tc>
          <w:tcPr>
            <w:tcW w:w="350"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b/>
                <w:bCs/>
                <w:sz w:val="16"/>
                <w:szCs w:val="16"/>
              </w:rPr>
            </w:pPr>
          </w:p>
        </w:tc>
        <w:tc>
          <w:tcPr>
            <w:tcW w:w="4505"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numPr>
                <w:ilvl w:val="0"/>
                <w:numId w:val="1"/>
              </w:numPr>
              <w:spacing w:after="120" w:line="240" w:lineRule="auto"/>
              <w:ind w:left="280" w:hanging="271"/>
              <w:rPr>
                <w:rFonts w:ascii="Arial" w:hAnsi="Arial" w:cs="Arial"/>
                <w:sz w:val="16"/>
                <w:szCs w:val="16"/>
              </w:rPr>
            </w:pPr>
            <w:r w:rsidRPr="00D058F0">
              <w:rPr>
                <w:rFonts w:ascii="Arial" w:eastAsia="Times New Roman" w:hAnsi="Arial" w:cs="Arial"/>
                <w:sz w:val="16"/>
                <w:szCs w:val="16"/>
              </w:rPr>
              <w:t xml:space="preserve">Have site visits been made to verify </w:t>
            </w:r>
            <w:r w:rsidR="000E398A" w:rsidRPr="00D058F0">
              <w:rPr>
                <w:rFonts w:ascii="Arial" w:eastAsia="Times New Roman" w:hAnsi="Arial" w:cs="Arial"/>
                <w:sz w:val="16"/>
                <w:szCs w:val="16"/>
              </w:rPr>
              <w:t xml:space="preserve">the </w:t>
            </w:r>
            <w:r w:rsidRPr="00D058F0">
              <w:rPr>
                <w:rFonts w:ascii="Arial" w:eastAsia="Times New Roman" w:hAnsi="Arial" w:cs="Arial"/>
                <w:sz w:val="16"/>
                <w:szCs w:val="16"/>
              </w:rPr>
              <w:t xml:space="preserve">accuracy of existing project drawings and have they been updated to reflect asset modifications? </w:t>
            </w:r>
          </w:p>
        </w:tc>
        <w:tc>
          <w:tcPr>
            <w:tcW w:w="651"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648"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c>
          <w:tcPr>
            <w:tcW w:w="3962" w:type="dxa"/>
            <w:tcBorders>
              <w:top w:val="single" w:sz="4" w:space="0" w:color="auto"/>
              <w:left w:val="single" w:sz="4" w:space="0" w:color="auto"/>
              <w:bottom w:val="single" w:sz="4" w:space="0" w:color="auto"/>
              <w:right w:val="single" w:sz="4" w:space="0" w:color="auto"/>
            </w:tcBorders>
            <w:shd w:val="clear" w:color="auto" w:fill="auto"/>
          </w:tcPr>
          <w:p w:rsidR="00A438E4" w:rsidRPr="00D058F0" w:rsidRDefault="00A438E4" w:rsidP="00A438E4">
            <w:pPr>
              <w:spacing w:after="120"/>
              <w:rPr>
                <w:rFonts w:ascii="Arial" w:hAnsi="Arial" w:cs="Arial"/>
                <w:sz w:val="16"/>
                <w:szCs w:val="16"/>
              </w:rPr>
            </w:pPr>
          </w:p>
        </w:tc>
      </w:tr>
    </w:tbl>
    <w:p w:rsidR="00625D01" w:rsidRPr="00D058F0" w:rsidRDefault="00CB2951" w:rsidP="00CB2951">
      <w:pPr>
        <w:tabs>
          <w:tab w:val="left" w:pos="1775"/>
        </w:tabs>
        <w:rPr>
          <w:b/>
          <w:bCs/>
          <w:sz w:val="20"/>
          <w:szCs w:val="20"/>
        </w:rPr>
      </w:pPr>
      <w:r w:rsidRPr="00D058F0">
        <w:rPr>
          <w:b/>
          <w:bCs/>
          <w:sz w:val="20"/>
          <w:szCs w:val="20"/>
        </w:rPr>
        <w:tab/>
      </w:r>
    </w:p>
    <w:p w:rsidR="00B24C42" w:rsidRPr="00D058F0" w:rsidRDefault="00B24C42" w:rsidP="00B24C42">
      <w:pPr>
        <w:rPr>
          <w:b/>
          <w:bCs/>
          <w:sz w:val="20"/>
          <w:szCs w:val="20"/>
        </w:rPr>
      </w:pPr>
      <w:r w:rsidRPr="00D058F0">
        <w:rPr>
          <w:b/>
          <w:bCs/>
          <w:sz w:val="20"/>
          <w:szCs w:val="20"/>
        </w:rPr>
        <w:t>Auditor overall comments</w:t>
      </w:r>
    </w:p>
    <w:p w:rsidR="00B24C42" w:rsidRPr="00D058F0" w:rsidRDefault="00B24C42" w:rsidP="00B24C42">
      <w:pPr>
        <w:rPr>
          <w:b/>
          <w:bCs/>
          <w:sz w:val="20"/>
          <w:szCs w:val="20"/>
        </w:rPr>
      </w:pPr>
    </w:p>
    <w:p w:rsidR="00B24C42" w:rsidRPr="00D058F0" w:rsidRDefault="00B24C42" w:rsidP="00B24C42">
      <w:pPr>
        <w:rPr>
          <w:b/>
          <w:bCs/>
          <w:sz w:val="20"/>
          <w:szCs w:val="20"/>
        </w:rPr>
      </w:pPr>
    </w:p>
    <w:p w:rsidR="00B24C42" w:rsidRPr="00D058F0" w:rsidRDefault="00B24C42" w:rsidP="00B24C42"/>
    <w:p w:rsidR="00B24C42" w:rsidRPr="00D058F0" w:rsidRDefault="00B24C42" w:rsidP="00B24C42"/>
    <w:tbl>
      <w:tblPr>
        <w:tblpPr w:leftFromText="180" w:rightFromText="180" w:vertAnchor="text" w:horzAnchor="margin" w:tblpY="111"/>
        <w:tblW w:w="0" w:type="auto"/>
        <w:tblLook w:val="01E0"/>
      </w:tblPr>
      <w:tblGrid>
        <w:gridCol w:w="7588"/>
        <w:gridCol w:w="2231"/>
      </w:tblGrid>
      <w:tr w:rsidR="00B24C42" w:rsidRPr="00D058F0" w:rsidTr="00622B58">
        <w:tc>
          <w:tcPr>
            <w:tcW w:w="7588" w:type="dxa"/>
          </w:tcPr>
          <w:p w:rsidR="00B24C42" w:rsidRPr="00D058F0" w:rsidRDefault="00B24C42" w:rsidP="00622B58">
            <w:pPr>
              <w:tabs>
                <w:tab w:val="right" w:leader="underscore" w:pos="7106"/>
              </w:tabs>
              <w:spacing w:after="120"/>
              <w:rPr>
                <w:b/>
                <w:bCs/>
                <w:sz w:val="18"/>
                <w:szCs w:val="18"/>
              </w:rPr>
            </w:pPr>
            <w:r w:rsidRPr="00D058F0">
              <w:rPr>
                <w:b/>
                <w:bCs/>
                <w:sz w:val="18"/>
                <w:szCs w:val="18"/>
              </w:rPr>
              <w:t>Auditor Name________________  Signature _______________ Indicator ________________</w:t>
            </w:r>
          </w:p>
        </w:tc>
        <w:tc>
          <w:tcPr>
            <w:tcW w:w="2231" w:type="dxa"/>
          </w:tcPr>
          <w:p w:rsidR="00B24C42" w:rsidRPr="00D058F0" w:rsidRDefault="00B24C42" w:rsidP="00622B58">
            <w:pPr>
              <w:tabs>
                <w:tab w:val="right" w:leader="underscore" w:pos="1575"/>
              </w:tabs>
              <w:spacing w:after="120"/>
              <w:rPr>
                <w:b/>
                <w:bCs/>
                <w:sz w:val="18"/>
                <w:szCs w:val="18"/>
              </w:rPr>
            </w:pPr>
            <w:r w:rsidRPr="00D058F0">
              <w:rPr>
                <w:b/>
                <w:bCs/>
                <w:sz w:val="18"/>
                <w:szCs w:val="18"/>
              </w:rPr>
              <w:t>Date</w:t>
            </w:r>
            <w:r w:rsidRPr="00D058F0">
              <w:rPr>
                <w:b/>
                <w:bCs/>
                <w:sz w:val="18"/>
                <w:szCs w:val="18"/>
              </w:rPr>
              <w:tab/>
            </w:r>
          </w:p>
        </w:tc>
      </w:tr>
    </w:tbl>
    <w:p w:rsidR="00B24C42" w:rsidRPr="00D058F0" w:rsidRDefault="00B24C42" w:rsidP="00A438E4"/>
    <w:sectPr w:rsidR="00B24C42" w:rsidRPr="00D058F0" w:rsidSect="00013B64">
      <w:pgSz w:w="12240" w:h="15840"/>
      <w:pgMar w:top="1440" w:right="900" w:bottom="126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Frutiger LT 45 Light">
    <w:altName w:val="Times New Roman"/>
    <w:charset w:val="00"/>
    <w:family w:val="auto"/>
    <w:pitch w:val="default"/>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Century Schoolbook">
    <w:charset w:val="00"/>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12B0"/>
    <w:multiLevelType w:val="hybridMultilevel"/>
    <w:tmpl w:val="313C57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37A73"/>
    <w:multiLevelType w:val="hybridMultilevel"/>
    <w:tmpl w:val="D9C28398"/>
    <w:lvl w:ilvl="0" w:tplc="C89226E8">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
    <w:nsid w:val="0CF4312C"/>
    <w:multiLevelType w:val="hybridMultilevel"/>
    <w:tmpl w:val="2E3E4888"/>
    <w:lvl w:ilvl="0" w:tplc="71CE9074">
      <w:start w:val="1"/>
      <w:numFmt w:val="lowerLetter"/>
      <w:lvlText w:val="%1)"/>
      <w:lvlJc w:val="left"/>
      <w:pPr>
        <w:ind w:left="369" w:hanging="360"/>
      </w:pPr>
      <w:rPr>
        <w:rFonts w:hint="default"/>
      </w:rPr>
    </w:lvl>
    <w:lvl w:ilvl="1" w:tplc="08090019" w:tentative="1">
      <w:start w:val="1"/>
      <w:numFmt w:val="lowerLetter"/>
      <w:lvlText w:val="%2."/>
      <w:lvlJc w:val="left"/>
      <w:pPr>
        <w:ind w:left="1089" w:hanging="360"/>
      </w:pPr>
    </w:lvl>
    <w:lvl w:ilvl="2" w:tplc="0809001B" w:tentative="1">
      <w:start w:val="1"/>
      <w:numFmt w:val="lowerRoman"/>
      <w:lvlText w:val="%3."/>
      <w:lvlJc w:val="right"/>
      <w:pPr>
        <w:ind w:left="1809" w:hanging="180"/>
      </w:pPr>
    </w:lvl>
    <w:lvl w:ilvl="3" w:tplc="0809000F" w:tentative="1">
      <w:start w:val="1"/>
      <w:numFmt w:val="decimal"/>
      <w:lvlText w:val="%4."/>
      <w:lvlJc w:val="left"/>
      <w:pPr>
        <w:ind w:left="2529" w:hanging="360"/>
      </w:pPr>
    </w:lvl>
    <w:lvl w:ilvl="4" w:tplc="08090019" w:tentative="1">
      <w:start w:val="1"/>
      <w:numFmt w:val="lowerLetter"/>
      <w:lvlText w:val="%5."/>
      <w:lvlJc w:val="left"/>
      <w:pPr>
        <w:ind w:left="3249" w:hanging="360"/>
      </w:pPr>
    </w:lvl>
    <w:lvl w:ilvl="5" w:tplc="0809001B" w:tentative="1">
      <w:start w:val="1"/>
      <w:numFmt w:val="lowerRoman"/>
      <w:lvlText w:val="%6."/>
      <w:lvlJc w:val="right"/>
      <w:pPr>
        <w:ind w:left="3969" w:hanging="180"/>
      </w:pPr>
    </w:lvl>
    <w:lvl w:ilvl="6" w:tplc="0809000F" w:tentative="1">
      <w:start w:val="1"/>
      <w:numFmt w:val="decimal"/>
      <w:lvlText w:val="%7."/>
      <w:lvlJc w:val="left"/>
      <w:pPr>
        <w:ind w:left="4689" w:hanging="360"/>
      </w:pPr>
    </w:lvl>
    <w:lvl w:ilvl="7" w:tplc="08090019" w:tentative="1">
      <w:start w:val="1"/>
      <w:numFmt w:val="lowerLetter"/>
      <w:lvlText w:val="%8."/>
      <w:lvlJc w:val="left"/>
      <w:pPr>
        <w:ind w:left="5409" w:hanging="360"/>
      </w:pPr>
    </w:lvl>
    <w:lvl w:ilvl="8" w:tplc="0809001B" w:tentative="1">
      <w:start w:val="1"/>
      <w:numFmt w:val="lowerRoman"/>
      <w:lvlText w:val="%9."/>
      <w:lvlJc w:val="right"/>
      <w:pPr>
        <w:ind w:left="6129" w:hanging="180"/>
      </w:pPr>
    </w:lvl>
  </w:abstractNum>
  <w:abstractNum w:abstractNumId="3">
    <w:nsid w:val="135260FC"/>
    <w:multiLevelType w:val="hybridMultilevel"/>
    <w:tmpl w:val="ECCCDD8C"/>
    <w:lvl w:ilvl="0" w:tplc="C89226E8">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nsid w:val="150B747A"/>
    <w:multiLevelType w:val="hybridMultilevel"/>
    <w:tmpl w:val="72ACB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5147E4"/>
    <w:multiLevelType w:val="hybridMultilevel"/>
    <w:tmpl w:val="5D96BF4C"/>
    <w:lvl w:ilvl="0" w:tplc="C89226E8">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6">
    <w:nsid w:val="23A77D6D"/>
    <w:multiLevelType w:val="hybridMultilevel"/>
    <w:tmpl w:val="092C4344"/>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24A03519"/>
    <w:multiLevelType w:val="hybridMultilevel"/>
    <w:tmpl w:val="796A4FF0"/>
    <w:lvl w:ilvl="0" w:tplc="C89226E8">
      <w:start w:val="1"/>
      <w:numFmt w:val="bullet"/>
      <w:lvlText w:val=""/>
      <w:lvlJc w:val="left"/>
      <w:pPr>
        <w:tabs>
          <w:tab w:val="num" w:pos="2211"/>
        </w:tabs>
        <w:ind w:left="2211" w:hanging="360"/>
      </w:pPr>
      <w:rPr>
        <w:rFonts w:ascii="Symbol" w:hAnsi="Symbol" w:hint="default"/>
      </w:rPr>
    </w:lvl>
    <w:lvl w:ilvl="1" w:tplc="04090003" w:tentative="1">
      <w:start w:val="1"/>
      <w:numFmt w:val="bullet"/>
      <w:lvlText w:val="o"/>
      <w:lvlJc w:val="left"/>
      <w:pPr>
        <w:tabs>
          <w:tab w:val="num" w:pos="2931"/>
        </w:tabs>
        <w:ind w:left="2931" w:hanging="360"/>
      </w:pPr>
      <w:rPr>
        <w:rFonts w:ascii="Courier New" w:hAnsi="Courier New" w:hint="default"/>
      </w:rPr>
    </w:lvl>
    <w:lvl w:ilvl="2" w:tplc="04090005" w:tentative="1">
      <w:start w:val="1"/>
      <w:numFmt w:val="bullet"/>
      <w:lvlText w:val=""/>
      <w:lvlJc w:val="left"/>
      <w:pPr>
        <w:tabs>
          <w:tab w:val="num" w:pos="3651"/>
        </w:tabs>
        <w:ind w:left="3651" w:hanging="360"/>
      </w:pPr>
      <w:rPr>
        <w:rFonts w:ascii="Wingdings" w:hAnsi="Wingdings" w:hint="default"/>
      </w:rPr>
    </w:lvl>
    <w:lvl w:ilvl="3" w:tplc="04090001" w:tentative="1">
      <w:start w:val="1"/>
      <w:numFmt w:val="bullet"/>
      <w:lvlText w:val=""/>
      <w:lvlJc w:val="left"/>
      <w:pPr>
        <w:tabs>
          <w:tab w:val="num" w:pos="4371"/>
        </w:tabs>
        <w:ind w:left="4371" w:hanging="360"/>
      </w:pPr>
      <w:rPr>
        <w:rFonts w:ascii="Symbol" w:hAnsi="Symbol" w:hint="default"/>
      </w:rPr>
    </w:lvl>
    <w:lvl w:ilvl="4" w:tplc="04090003" w:tentative="1">
      <w:start w:val="1"/>
      <w:numFmt w:val="bullet"/>
      <w:lvlText w:val="o"/>
      <w:lvlJc w:val="left"/>
      <w:pPr>
        <w:tabs>
          <w:tab w:val="num" w:pos="5091"/>
        </w:tabs>
        <w:ind w:left="5091" w:hanging="360"/>
      </w:pPr>
      <w:rPr>
        <w:rFonts w:ascii="Courier New" w:hAnsi="Courier New" w:hint="default"/>
      </w:rPr>
    </w:lvl>
    <w:lvl w:ilvl="5" w:tplc="04090005" w:tentative="1">
      <w:start w:val="1"/>
      <w:numFmt w:val="bullet"/>
      <w:lvlText w:val=""/>
      <w:lvlJc w:val="left"/>
      <w:pPr>
        <w:tabs>
          <w:tab w:val="num" w:pos="5811"/>
        </w:tabs>
        <w:ind w:left="5811" w:hanging="360"/>
      </w:pPr>
      <w:rPr>
        <w:rFonts w:ascii="Wingdings" w:hAnsi="Wingdings" w:hint="default"/>
      </w:rPr>
    </w:lvl>
    <w:lvl w:ilvl="6" w:tplc="04090001" w:tentative="1">
      <w:start w:val="1"/>
      <w:numFmt w:val="bullet"/>
      <w:lvlText w:val=""/>
      <w:lvlJc w:val="left"/>
      <w:pPr>
        <w:tabs>
          <w:tab w:val="num" w:pos="6531"/>
        </w:tabs>
        <w:ind w:left="6531" w:hanging="360"/>
      </w:pPr>
      <w:rPr>
        <w:rFonts w:ascii="Symbol" w:hAnsi="Symbol" w:hint="default"/>
      </w:rPr>
    </w:lvl>
    <w:lvl w:ilvl="7" w:tplc="04090003" w:tentative="1">
      <w:start w:val="1"/>
      <w:numFmt w:val="bullet"/>
      <w:lvlText w:val="o"/>
      <w:lvlJc w:val="left"/>
      <w:pPr>
        <w:tabs>
          <w:tab w:val="num" w:pos="7251"/>
        </w:tabs>
        <w:ind w:left="7251" w:hanging="360"/>
      </w:pPr>
      <w:rPr>
        <w:rFonts w:ascii="Courier New" w:hAnsi="Courier New" w:hint="default"/>
      </w:rPr>
    </w:lvl>
    <w:lvl w:ilvl="8" w:tplc="04090005" w:tentative="1">
      <w:start w:val="1"/>
      <w:numFmt w:val="bullet"/>
      <w:lvlText w:val=""/>
      <w:lvlJc w:val="left"/>
      <w:pPr>
        <w:tabs>
          <w:tab w:val="num" w:pos="7971"/>
        </w:tabs>
        <w:ind w:left="7971" w:hanging="360"/>
      </w:pPr>
      <w:rPr>
        <w:rFonts w:ascii="Wingdings" w:hAnsi="Wingdings" w:hint="default"/>
      </w:rPr>
    </w:lvl>
  </w:abstractNum>
  <w:abstractNum w:abstractNumId="8">
    <w:nsid w:val="2D33286D"/>
    <w:multiLevelType w:val="hybridMultilevel"/>
    <w:tmpl w:val="239ED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F33064C"/>
    <w:multiLevelType w:val="hybridMultilevel"/>
    <w:tmpl w:val="2E3E4888"/>
    <w:lvl w:ilvl="0" w:tplc="71CE9074">
      <w:start w:val="1"/>
      <w:numFmt w:val="lowerLetter"/>
      <w:lvlText w:val="%1)"/>
      <w:lvlJc w:val="left"/>
      <w:pPr>
        <w:ind w:left="369" w:hanging="360"/>
      </w:pPr>
      <w:rPr>
        <w:rFonts w:hint="default"/>
      </w:rPr>
    </w:lvl>
    <w:lvl w:ilvl="1" w:tplc="08090019" w:tentative="1">
      <w:start w:val="1"/>
      <w:numFmt w:val="lowerLetter"/>
      <w:lvlText w:val="%2."/>
      <w:lvlJc w:val="left"/>
      <w:pPr>
        <w:ind w:left="1089" w:hanging="360"/>
      </w:pPr>
    </w:lvl>
    <w:lvl w:ilvl="2" w:tplc="0809001B" w:tentative="1">
      <w:start w:val="1"/>
      <w:numFmt w:val="lowerRoman"/>
      <w:lvlText w:val="%3."/>
      <w:lvlJc w:val="right"/>
      <w:pPr>
        <w:ind w:left="1809" w:hanging="180"/>
      </w:pPr>
    </w:lvl>
    <w:lvl w:ilvl="3" w:tplc="0809000F" w:tentative="1">
      <w:start w:val="1"/>
      <w:numFmt w:val="decimal"/>
      <w:lvlText w:val="%4."/>
      <w:lvlJc w:val="left"/>
      <w:pPr>
        <w:ind w:left="2529" w:hanging="360"/>
      </w:pPr>
    </w:lvl>
    <w:lvl w:ilvl="4" w:tplc="08090019" w:tentative="1">
      <w:start w:val="1"/>
      <w:numFmt w:val="lowerLetter"/>
      <w:lvlText w:val="%5."/>
      <w:lvlJc w:val="left"/>
      <w:pPr>
        <w:ind w:left="3249" w:hanging="360"/>
      </w:pPr>
    </w:lvl>
    <w:lvl w:ilvl="5" w:tplc="0809001B" w:tentative="1">
      <w:start w:val="1"/>
      <w:numFmt w:val="lowerRoman"/>
      <w:lvlText w:val="%6."/>
      <w:lvlJc w:val="right"/>
      <w:pPr>
        <w:ind w:left="3969" w:hanging="180"/>
      </w:pPr>
    </w:lvl>
    <w:lvl w:ilvl="6" w:tplc="0809000F" w:tentative="1">
      <w:start w:val="1"/>
      <w:numFmt w:val="decimal"/>
      <w:lvlText w:val="%7."/>
      <w:lvlJc w:val="left"/>
      <w:pPr>
        <w:ind w:left="4689" w:hanging="360"/>
      </w:pPr>
    </w:lvl>
    <w:lvl w:ilvl="7" w:tplc="08090019" w:tentative="1">
      <w:start w:val="1"/>
      <w:numFmt w:val="lowerLetter"/>
      <w:lvlText w:val="%8."/>
      <w:lvlJc w:val="left"/>
      <w:pPr>
        <w:ind w:left="5409" w:hanging="360"/>
      </w:pPr>
    </w:lvl>
    <w:lvl w:ilvl="8" w:tplc="0809001B" w:tentative="1">
      <w:start w:val="1"/>
      <w:numFmt w:val="lowerRoman"/>
      <w:lvlText w:val="%9."/>
      <w:lvlJc w:val="right"/>
      <w:pPr>
        <w:ind w:left="6129" w:hanging="180"/>
      </w:pPr>
    </w:lvl>
  </w:abstractNum>
  <w:abstractNum w:abstractNumId="10">
    <w:nsid w:val="33464A51"/>
    <w:multiLevelType w:val="hybridMultilevel"/>
    <w:tmpl w:val="6F489116"/>
    <w:lvl w:ilvl="0" w:tplc="04090001">
      <w:start w:val="1"/>
      <w:numFmt w:val="bullet"/>
      <w:lvlText w:val=""/>
      <w:lvlJc w:val="left"/>
      <w:pPr>
        <w:ind w:left="1000" w:hanging="360"/>
      </w:pPr>
      <w:rPr>
        <w:rFonts w:ascii="Symbol" w:hAnsi="Symbol" w:hint="default"/>
      </w:rPr>
    </w:lvl>
    <w:lvl w:ilvl="1" w:tplc="04090003" w:tentative="1">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11">
    <w:nsid w:val="346672FC"/>
    <w:multiLevelType w:val="hybridMultilevel"/>
    <w:tmpl w:val="53D810DA"/>
    <w:lvl w:ilvl="0" w:tplc="48F8CD3E">
      <w:start w:val="150"/>
      <w:numFmt w:val="decimal"/>
      <w:lvlText w:val="%1."/>
      <w:lvlJc w:val="left"/>
      <w:pPr>
        <w:ind w:left="1095" w:hanging="360"/>
      </w:pPr>
      <w:rPr>
        <w:rFonts w:hint="default"/>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12">
    <w:nsid w:val="3880328E"/>
    <w:multiLevelType w:val="hybridMultilevel"/>
    <w:tmpl w:val="2CD44DEC"/>
    <w:lvl w:ilvl="0" w:tplc="71CE907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CFD7A90"/>
    <w:multiLevelType w:val="hybridMultilevel"/>
    <w:tmpl w:val="591E5FE0"/>
    <w:lvl w:ilvl="0" w:tplc="0409000F">
      <w:start w:val="1"/>
      <w:numFmt w:val="decimal"/>
      <w:lvlText w:val="%1."/>
      <w:lvlJc w:val="left"/>
      <w:pPr>
        <w:ind w:left="1513" w:hanging="360"/>
      </w:pPr>
    </w:lvl>
    <w:lvl w:ilvl="1" w:tplc="0409000F">
      <w:start w:val="1"/>
      <w:numFmt w:val="decimal"/>
      <w:lvlText w:val="%2."/>
      <w:lvlJc w:val="left"/>
      <w:pPr>
        <w:ind w:left="2233" w:hanging="360"/>
      </w:pPr>
      <w:rPr>
        <w:rFonts w:hint="default"/>
      </w:rPr>
    </w:lvl>
    <w:lvl w:ilvl="2" w:tplc="0409001B" w:tentative="1">
      <w:start w:val="1"/>
      <w:numFmt w:val="lowerRoman"/>
      <w:lvlText w:val="%3."/>
      <w:lvlJc w:val="right"/>
      <w:pPr>
        <w:ind w:left="2953" w:hanging="180"/>
      </w:pPr>
    </w:lvl>
    <w:lvl w:ilvl="3" w:tplc="0409000F" w:tentative="1">
      <w:start w:val="1"/>
      <w:numFmt w:val="decimal"/>
      <w:lvlText w:val="%4."/>
      <w:lvlJc w:val="left"/>
      <w:pPr>
        <w:ind w:left="3673" w:hanging="360"/>
      </w:pPr>
    </w:lvl>
    <w:lvl w:ilvl="4" w:tplc="04090019" w:tentative="1">
      <w:start w:val="1"/>
      <w:numFmt w:val="lowerLetter"/>
      <w:lvlText w:val="%5."/>
      <w:lvlJc w:val="left"/>
      <w:pPr>
        <w:ind w:left="4393" w:hanging="360"/>
      </w:pPr>
    </w:lvl>
    <w:lvl w:ilvl="5" w:tplc="0409001B" w:tentative="1">
      <w:start w:val="1"/>
      <w:numFmt w:val="lowerRoman"/>
      <w:lvlText w:val="%6."/>
      <w:lvlJc w:val="right"/>
      <w:pPr>
        <w:ind w:left="5113" w:hanging="180"/>
      </w:pPr>
    </w:lvl>
    <w:lvl w:ilvl="6" w:tplc="0409000F" w:tentative="1">
      <w:start w:val="1"/>
      <w:numFmt w:val="decimal"/>
      <w:lvlText w:val="%7."/>
      <w:lvlJc w:val="left"/>
      <w:pPr>
        <w:ind w:left="5833" w:hanging="360"/>
      </w:pPr>
    </w:lvl>
    <w:lvl w:ilvl="7" w:tplc="04090019" w:tentative="1">
      <w:start w:val="1"/>
      <w:numFmt w:val="lowerLetter"/>
      <w:lvlText w:val="%8."/>
      <w:lvlJc w:val="left"/>
      <w:pPr>
        <w:ind w:left="6553" w:hanging="360"/>
      </w:pPr>
    </w:lvl>
    <w:lvl w:ilvl="8" w:tplc="0409001B" w:tentative="1">
      <w:start w:val="1"/>
      <w:numFmt w:val="lowerRoman"/>
      <w:lvlText w:val="%9."/>
      <w:lvlJc w:val="right"/>
      <w:pPr>
        <w:ind w:left="7273" w:hanging="180"/>
      </w:pPr>
    </w:lvl>
  </w:abstractNum>
  <w:abstractNum w:abstractNumId="14">
    <w:nsid w:val="53576781"/>
    <w:multiLevelType w:val="hybridMultilevel"/>
    <w:tmpl w:val="2E3E4888"/>
    <w:lvl w:ilvl="0" w:tplc="71CE9074">
      <w:start w:val="1"/>
      <w:numFmt w:val="lowerLetter"/>
      <w:lvlText w:val="%1)"/>
      <w:lvlJc w:val="left"/>
      <w:pPr>
        <w:ind w:left="369" w:hanging="360"/>
      </w:pPr>
      <w:rPr>
        <w:rFonts w:hint="default"/>
      </w:rPr>
    </w:lvl>
    <w:lvl w:ilvl="1" w:tplc="08090019" w:tentative="1">
      <w:start w:val="1"/>
      <w:numFmt w:val="lowerLetter"/>
      <w:lvlText w:val="%2."/>
      <w:lvlJc w:val="left"/>
      <w:pPr>
        <w:ind w:left="1089" w:hanging="360"/>
      </w:pPr>
    </w:lvl>
    <w:lvl w:ilvl="2" w:tplc="0809001B" w:tentative="1">
      <w:start w:val="1"/>
      <w:numFmt w:val="lowerRoman"/>
      <w:lvlText w:val="%3."/>
      <w:lvlJc w:val="right"/>
      <w:pPr>
        <w:ind w:left="1809" w:hanging="180"/>
      </w:pPr>
    </w:lvl>
    <w:lvl w:ilvl="3" w:tplc="0809000F" w:tentative="1">
      <w:start w:val="1"/>
      <w:numFmt w:val="decimal"/>
      <w:lvlText w:val="%4."/>
      <w:lvlJc w:val="left"/>
      <w:pPr>
        <w:ind w:left="2529" w:hanging="360"/>
      </w:pPr>
    </w:lvl>
    <w:lvl w:ilvl="4" w:tplc="08090019" w:tentative="1">
      <w:start w:val="1"/>
      <w:numFmt w:val="lowerLetter"/>
      <w:lvlText w:val="%5."/>
      <w:lvlJc w:val="left"/>
      <w:pPr>
        <w:ind w:left="3249" w:hanging="360"/>
      </w:pPr>
    </w:lvl>
    <w:lvl w:ilvl="5" w:tplc="0809001B" w:tentative="1">
      <w:start w:val="1"/>
      <w:numFmt w:val="lowerRoman"/>
      <w:lvlText w:val="%6."/>
      <w:lvlJc w:val="right"/>
      <w:pPr>
        <w:ind w:left="3969" w:hanging="180"/>
      </w:pPr>
    </w:lvl>
    <w:lvl w:ilvl="6" w:tplc="0809000F" w:tentative="1">
      <w:start w:val="1"/>
      <w:numFmt w:val="decimal"/>
      <w:lvlText w:val="%7."/>
      <w:lvlJc w:val="left"/>
      <w:pPr>
        <w:ind w:left="4689" w:hanging="360"/>
      </w:pPr>
    </w:lvl>
    <w:lvl w:ilvl="7" w:tplc="08090019" w:tentative="1">
      <w:start w:val="1"/>
      <w:numFmt w:val="lowerLetter"/>
      <w:lvlText w:val="%8."/>
      <w:lvlJc w:val="left"/>
      <w:pPr>
        <w:ind w:left="5409" w:hanging="360"/>
      </w:pPr>
    </w:lvl>
    <w:lvl w:ilvl="8" w:tplc="0809001B" w:tentative="1">
      <w:start w:val="1"/>
      <w:numFmt w:val="lowerRoman"/>
      <w:lvlText w:val="%9."/>
      <w:lvlJc w:val="right"/>
      <w:pPr>
        <w:ind w:left="6129" w:hanging="180"/>
      </w:pPr>
    </w:lvl>
  </w:abstractNum>
  <w:abstractNum w:abstractNumId="15">
    <w:nsid w:val="55FF6451"/>
    <w:multiLevelType w:val="hybridMultilevel"/>
    <w:tmpl w:val="2E3E4888"/>
    <w:lvl w:ilvl="0" w:tplc="71CE9074">
      <w:start w:val="1"/>
      <w:numFmt w:val="lowerLetter"/>
      <w:lvlText w:val="%1)"/>
      <w:lvlJc w:val="left"/>
      <w:pPr>
        <w:ind w:left="369" w:hanging="360"/>
      </w:pPr>
      <w:rPr>
        <w:rFonts w:hint="default"/>
      </w:rPr>
    </w:lvl>
    <w:lvl w:ilvl="1" w:tplc="08090019" w:tentative="1">
      <w:start w:val="1"/>
      <w:numFmt w:val="lowerLetter"/>
      <w:lvlText w:val="%2."/>
      <w:lvlJc w:val="left"/>
      <w:pPr>
        <w:ind w:left="1089" w:hanging="360"/>
      </w:pPr>
    </w:lvl>
    <w:lvl w:ilvl="2" w:tplc="0809001B" w:tentative="1">
      <w:start w:val="1"/>
      <w:numFmt w:val="lowerRoman"/>
      <w:lvlText w:val="%3."/>
      <w:lvlJc w:val="right"/>
      <w:pPr>
        <w:ind w:left="1809" w:hanging="180"/>
      </w:pPr>
    </w:lvl>
    <w:lvl w:ilvl="3" w:tplc="0809000F" w:tentative="1">
      <w:start w:val="1"/>
      <w:numFmt w:val="decimal"/>
      <w:lvlText w:val="%4."/>
      <w:lvlJc w:val="left"/>
      <w:pPr>
        <w:ind w:left="2529" w:hanging="360"/>
      </w:pPr>
    </w:lvl>
    <w:lvl w:ilvl="4" w:tplc="08090019" w:tentative="1">
      <w:start w:val="1"/>
      <w:numFmt w:val="lowerLetter"/>
      <w:lvlText w:val="%5."/>
      <w:lvlJc w:val="left"/>
      <w:pPr>
        <w:ind w:left="3249" w:hanging="360"/>
      </w:pPr>
    </w:lvl>
    <w:lvl w:ilvl="5" w:tplc="0809001B" w:tentative="1">
      <w:start w:val="1"/>
      <w:numFmt w:val="lowerRoman"/>
      <w:lvlText w:val="%6."/>
      <w:lvlJc w:val="right"/>
      <w:pPr>
        <w:ind w:left="3969" w:hanging="180"/>
      </w:pPr>
    </w:lvl>
    <w:lvl w:ilvl="6" w:tplc="0809000F" w:tentative="1">
      <w:start w:val="1"/>
      <w:numFmt w:val="decimal"/>
      <w:lvlText w:val="%7."/>
      <w:lvlJc w:val="left"/>
      <w:pPr>
        <w:ind w:left="4689" w:hanging="360"/>
      </w:pPr>
    </w:lvl>
    <w:lvl w:ilvl="7" w:tplc="08090019" w:tentative="1">
      <w:start w:val="1"/>
      <w:numFmt w:val="lowerLetter"/>
      <w:lvlText w:val="%8."/>
      <w:lvlJc w:val="left"/>
      <w:pPr>
        <w:ind w:left="5409" w:hanging="360"/>
      </w:pPr>
    </w:lvl>
    <w:lvl w:ilvl="8" w:tplc="0809001B" w:tentative="1">
      <w:start w:val="1"/>
      <w:numFmt w:val="lowerRoman"/>
      <w:lvlText w:val="%9."/>
      <w:lvlJc w:val="right"/>
      <w:pPr>
        <w:ind w:left="6129" w:hanging="180"/>
      </w:pPr>
    </w:lvl>
  </w:abstractNum>
  <w:abstractNum w:abstractNumId="16">
    <w:nsid w:val="568D26D6"/>
    <w:multiLevelType w:val="hybridMultilevel"/>
    <w:tmpl w:val="1E90E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3FD1BE5"/>
    <w:multiLevelType w:val="hybridMultilevel"/>
    <w:tmpl w:val="B3766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AB568A9"/>
    <w:multiLevelType w:val="hybridMultilevel"/>
    <w:tmpl w:val="2E3E4888"/>
    <w:lvl w:ilvl="0" w:tplc="71CE9074">
      <w:start w:val="1"/>
      <w:numFmt w:val="lowerLetter"/>
      <w:lvlText w:val="%1)"/>
      <w:lvlJc w:val="left"/>
      <w:pPr>
        <w:ind w:left="369" w:hanging="360"/>
      </w:pPr>
      <w:rPr>
        <w:rFonts w:hint="default"/>
      </w:rPr>
    </w:lvl>
    <w:lvl w:ilvl="1" w:tplc="08090019" w:tentative="1">
      <w:start w:val="1"/>
      <w:numFmt w:val="lowerLetter"/>
      <w:lvlText w:val="%2."/>
      <w:lvlJc w:val="left"/>
      <w:pPr>
        <w:ind w:left="1089" w:hanging="360"/>
      </w:pPr>
    </w:lvl>
    <w:lvl w:ilvl="2" w:tplc="0809001B" w:tentative="1">
      <w:start w:val="1"/>
      <w:numFmt w:val="lowerRoman"/>
      <w:lvlText w:val="%3."/>
      <w:lvlJc w:val="right"/>
      <w:pPr>
        <w:ind w:left="1809" w:hanging="180"/>
      </w:pPr>
    </w:lvl>
    <w:lvl w:ilvl="3" w:tplc="0809000F" w:tentative="1">
      <w:start w:val="1"/>
      <w:numFmt w:val="decimal"/>
      <w:lvlText w:val="%4."/>
      <w:lvlJc w:val="left"/>
      <w:pPr>
        <w:ind w:left="2529" w:hanging="360"/>
      </w:pPr>
    </w:lvl>
    <w:lvl w:ilvl="4" w:tplc="08090019" w:tentative="1">
      <w:start w:val="1"/>
      <w:numFmt w:val="lowerLetter"/>
      <w:lvlText w:val="%5."/>
      <w:lvlJc w:val="left"/>
      <w:pPr>
        <w:ind w:left="3249" w:hanging="360"/>
      </w:pPr>
    </w:lvl>
    <w:lvl w:ilvl="5" w:tplc="0809001B" w:tentative="1">
      <w:start w:val="1"/>
      <w:numFmt w:val="lowerRoman"/>
      <w:lvlText w:val="%6."/>
      <w:lvlJc w:val="right"/>
      <w:pPr>
        <w:ind w:left="3969" w:hanging="180"/>
      </w:pPr>
    </w:lvl>
    <w:lvl w:ilvl="6" w:tplc="0809000F" w:tentative="1">
      <w:start w:val="1"/>
      <w:numFmt w:val="decimal"/>
      <w:lvlText w:val="%7."/>
      <w:lvlJc w:val="left"/>
      <w:pPr>
        <w:ind w:left="4689" w:hanging="360"/>
      </w:pPr>
    </w:lvl>
    <w:lvl w:ilvl="7" w:tplc="08090019" w:tentative="1">
      <w:start w:val="1"/>
      <w:numFmt w:val="lowerLetter"/>
      <w:lvlText w:val="%8."/>
      <w:lvlJc w:val="left"/>
      <w:pPr>
        <w:ind w:left="5409" w:hanging="360"/>
      </w:pPr>
    </w:lvl>
    <w:lvl w:ilvl="8" w:tplc="0809001B" w:tentative="1">
      <w:start w:val="1"/>
      <w:numFmt w:val="lowerRoman"/>
      <w:lvlText w:val="%9."/>
      <w:lvlJc w:val="right"/>
      <w:pPr>
        <w:ind w:left="6129" w:hanging="180"/>
      </w:pPr>
    </w:lvl>
  </w:abstractNum>
  <w:abstractNum w:abstractNumId="19">
    <w:nsid w:val="6B4B7A9B"/>
    <w:multiLevelType w:val="hybridMultilevel"/>
    <w:tmpl w:val="E0C0A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76950FA"/>
    <w:multiLevelType w:val="hybridMultilevel"/>
    <w:tmpl w:val="A2029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085D91"/>
    <w:multiLevelType w:val="hybridMultilevel"/>
    <w:tmpl w:val="86CA7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FD97783"/>
    <w:multiLevelType w:val="hybridMultilevel"/>
    <w:tmpl w:val="4300C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22"/>
  </w:num>
  <w:num w:numId="3">
    <w:abstractNumId w:val="21"/>
  </w:num>
  <w:num w:numId="4">
    <w:abstractNumId w:val="0"/>
  </w:num>
  <w:num w:numId="5">
    <w:abstractNumId w:val="19"/>
  </w:num>
  <w:num w:numId="6">
    <w:abstractNumId w:val="2"/>
  </w:num>
  <w:num w:numId="7">
    <w:abstractNumId w:val="15"/>
  </w:num>
  <w:num w:numId="8">
    <w:abstractNumId w:val="10"/>
  </w:num>
  <w:num w:numId="9">
    <w:abstractNumId w:val="9"/>
  </w:num>
  <w:num w:numId="10">
    <w:abstractNumId w:val="8"/>
  </w:num>
  <w:num w:numId="11">
    <w:abstractNumId w:val="4"/>
  </w:num>
  <w:num w:numId="12">
    <w:abstractNumId w:val="14"/>
  </w:num>
  <w:num w:numId="13">
    <w:abstractNumId w:val="13"/>
  </w:num>
  <w:num w:numId="14">
    <w:abstractNumId w:val="5"/>
  </w:num>
  <w:num w:numId="15">
    <w:abstractNumId w:val="7"/>
  </w:num>
  <w:num w:numId="16">
    <w:abstractNumId w:val="1"/>
  </w:num>
  <w:num w:numId="17">
    <w:abstractNumId w:val="11"/>
  </w:num>
  <w:num w:numId="18">
    <w:abstractNumId w:val="6"/>
  </w:num>
  <w:num w:numId="19">
    <w:abstractNumId w:val="3"/>
  </w:num>
  <w:num w:numId="20">
    <w:abstractNumId w:val="12"/>
  </w:num>
  <w:num w:numId="21">
    <w:abstractNumId w:val="17"/>
  </w:num>
  <w:num w:numId="22">
    <w:abstractNumId w:val="16"/>
  </w:num>
  <w:num w:numId="23">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oNotTrackMoves/>
  <w:defaultTabStop w:val="720"/>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B92BE2"/>
    <w:rsid w:val="00001B53"/>
    <w:rsid w:val="00013B64"/>
    <w:rsid w:val="00026F36"/>
    <w:rsid w:val="000327AD"/>
    <w:rsid w:val="00033CA8"/>
    <w:rsid w:val="00037FDF"/>
    <w:rsid w:val="00041208"/>
    <w:rsid w:val="0008252C"/>
    <w:rsid w:val="00084796"/>
    <w:rsid w:val="0009051A"/>
    <w:rsid w:val="00091A0A"/>
    <w:rsid w:val="000B35F0"/>
    <w:rsid w:val="000B3CDF"/>
    <w:rsid w:val="000B4B34"/>
    <w:rsid w:val="000B7141"/>
    <w:rsid w:val="000C6EB8"/>
    <w:rsid w:val="000D7F19"/>
    <w:rsid w:val="000E08D7"/>
    <w:rsid w:val="000E398A"/>
    <w:rsid w:val="000E3B80"/>
    <w:rsid w:val="000F3271"/>
    <w:rsid w:val="0010406C"/>
    <w:rsid w:val="00107890"/>
    <w:rsid w:val="00110438"/>
    <w:rsid w:val="001129EE"/>
    <w:rsid w:val="00127B76"/>
    <w:rsid w:val="00130E08"/>
    <w:rsid w:val="0013502E"/>
    <w:rsid w:val="0013764C"/>
    <w:rsid w:val="00142FA8"/>
    <w:rsid w:val="00143C55"/>
    <w:rsid w:val="0014613F"/>
    <w:rsid w:val="00150464"/>
    <w:rsid w:val="00156AB4"/>
    <w:rsid w:val="00162463"/>
    <w:rsid w:val="00165938"/>
    <w:rsid w:val="00167E71"/>
    <w:rsid w:val="001700A8"/>
    <w:rsid w:val="00172E24"/>
    <w:rsid w:val="00182ABC"/>
    <w:rsid w:val="00194BF2"/>
    <w:rsid w:val="001954FB"/>
    <w:rsid w:val="001A2E5E"/>
    <w:rsid w:val="001A6D9D"/>
    <w:rsid w:val="001D0ABB"/>
    <w:rsid w:val="001D5133"/>
    <w:rsid w:val="001E0EBA"/>
    <w:rsid w:val="001E2DAB"/>
    <w:rsid w:val="001F2AB3"/>
    <w:rsid w:val="002075F5"/>
    <w:rsid w:val="002102A0"/>
    <w:rsid w:val="0021664A"/>
    <w:rsid w:val="0022080D"/>
    <w:rsid w:val="0022182A"/>
    <w:rsid w:val="00222DC0"/>
    <w:rsid w:val="00236857"/>
    <w:rsid w:val="002415C4"/>
    <w:rsid w:val="00242EF5"/>
    <w:rsid w:val="00244517"/>
    <w:rsid w:val="00254153"/>
    <w:rsid w:val="00256D64"/>
    <w:rsid w:val="002639BC"/>
    <w:rsid w:val="00280C2B"/>
    <w:rsid w:val="00281929"/>
    <w:rsid w:val="002830A1"/>
    <w:rsid w:val="0029203F"/>
    <w:rsid w:val="002A08A1"/>
    <w:rsid w:val="002B0550"/>
    <w:rsid w:val="002C1E5B"/>
    <w:rsid w:val="002C4D39"/>
    <w:rsid w:val="002C4DAA"/>
    <w:rsid w:val="002C6FBA"/>
    <w:rsid w:val="002D7780"/>
    <w:rsid w:val="002F7809"/>
    <w:rsid w:val="003030A9"/>
    <w:rsid w:val="00315AB6"/>
    <w:rsid w:val="003245A2"/>
    <w:rsid w:val="00325BE8"/>
    <w:rsid w:val="0033226F"/>
    <w:rsid w:val="003433E1"/>
    <w:rsid w:val="00345B5F"/>
    <w:rsid w:val="003474C0"/>
    <w:rsid w:val="00353C34"/>
    <w:rsid w:val="003622D6"/>
    <w:rsid w:val="003669F0"/>
    <w:rsid w:val="0038177F"/>
    <w:rsid w:val="003839CE"/>
    <w:rsid w:val="00383FB4"/>
    <w:rsid w:val="00393BDD"/>
    <w:rsid w:val="003A3883"/>
    <w:rsid w:val="003B0CEC"/>
    <w:rsid w:val="003B1405"/>
    <w:rsid w:val="003B1706"/>
    <w:rsid w:val="003B4D00"/>
    <w:rsid w:val="003B5E7C"/>
    <w:rsid w:val="003B7FB2"/>
    <w:rsid w:val="003E3355"/>
    <w:rsid w:val="003E3CCB"/>
    <w:rsid w:val="003F033C"/>
    <w:rsid w:val="003F2BDE"/>
    <w:rsid w:val="003F57FA"/>
    <w:rsid w:val="004001C1"/>
    <w:rsid w:val="00406D4D"/>
    <w:rsid w:val="00407B05"/>
    <w:rsid w:val="00412C35"/>
    <w:rsid w:val="00416219"/>
    <w:rsid w:val="00416AAF"/>
    <w:rsid w:val="004211B5"/>
    <w:rsid w:val="00423821"/>
    <w:rsid w:val="00430476"/>
    <w:rsid w:val="0043207F"/>
    <w:rsid w:val="004341C4"/>
    <w:rsid w:val="004355BC"/>
    <w:rsid w:val="00435673"/>
    <w:rsid w:val="00440BBE"/>
    <w:rsid w:val="00443479"/>
    <w:rsid w:val="00466E5D"/>
    <w:rsid w:val="00470267"/>
    <w:rsid w:val="00490B95"/>
    <w:rsid w:val="00495A39"/>
    <w:rsid w:val="004F081D"/>
    <w:rsid w:val="004F18D9"/>
    <w:rsid w:val="004F2361"/>
    <w:rsid w:val="0050725E"/>
    <w:rsid w:val="005150B5"/>
    <w:rsid w:val="00521323"/>
    <w:rsid w:val="00522E15"/>
    <w:rsid w:val="00523F16"/>
    <w:rsid w:val="00553F4F"/>
    <w:rsid w:val="00562FC3"/>
    <w:rsid w:val="005641E4"/>
    <w:rsid w:val="0056476C"/>
    <w:rsid w:val="005738DC"/>
    <w:rsid w:val="0058220D"/>
    <w:rsid w:val="00584618"/>
    <w:rsid w:val="00586745"/>
    <w:rsid w:val="00586E95"/>
    <w:rsid w:val="005A4B75"/>
    <w:rsid w:val="005A588B"/>
    <w:rsid w:val="005B1618"/>
    <w:rsid w:val="005C77F3"/>
    <w:rsid w:val="005D2ABE"/>
    <w:rsid w:val="005D6360"/>
    <w:rsid w:val="005E04EE"/>
    <w:rsid w:val="005F1970"/>
    <w:rsid w:val="0060531E"/>
    <w:rsid w:val="0061108E"/>
    <w:rsid w:val="00611856"/>
    <w:rsid w:val="00622B58"/>
    <w:rsid w:val="0062519B"/>
    <w:rsid w:val="00625700"/>
    <w:rsid w:val="00625D01"/>
    <w:rsid w:val="00626FF7"/>
    <w:rsid w:val="006274FA"/>
    <w:rsid w:val="00641183"/>
    <w:rsid w:val="00643265"/>
    <w:rsid w:val="00653EC0"/>
    <w:rsid w:val="006637A2"/>
    <w:rsid w:val="00665F54"/>
    <w:rsid w:val="00667209"/>
    <w:rsid w:val="006711E4"/>
    <w:rsid w:val="006726B5"/>
    <w:rsid w:val="00675064"/>
    <w:rsid w:val="006751BE"/>
    <w:rsid w:val="00683FD4"/>
    <w:rsid w:val="006A0632"/>
    <w:rsid w:val="006B09B2"/>
    <w:rsid w:val="006B1873"/>
    <w:rsid w:val="006C00E3"/>
    <w:rsid w:val="006C3130"/>
    <w:rsid w:val="006C5B6B"/>
    <w:rsid w:val="006C6899"/>
    <w:rsid w:val="006D1036"/>
    <w:rsid w:val="007062C5"/>
    <w:rsid w:val="0071092F"/>
    <w:rsid w:val="00715AAA"/>
    <w:rsid w:val="00724D5A"/>
    <w:rsid w:val="00727CA9"/>
    <w:rsid w:val="00732A1A"/>
    <w:rsid w:val="00741BA1"/>
    <w:rsid w:val="00747C1E"/>
    <w:rsid w:val="0076120B"/>
    <w:rsid w:val="00795D56"/>
    <w:rsid w:val="0079611D"/>
    <w:rsid w:val="007A5A7D"/>
    <w:rsid w:val="007A6C43"/>
    <w:rsid w:val="007A75AD"/>
    <w:rsid w:val="007B2B3D"/>
    <w:rsid w:val="007C0F39"/>
    <w:rsid w:val="007C6C89"/>
    <w:rsid w:val="007D2966"/>
    <w:rsid w:val="007F2FE6"/>
    <w:rsid w:val="007F70E0"/>
    <w:rsid w:val="00801C76"/>
    <w:rsid w:val="00813C30"/>
    <w:rsid w:val="008177AB"/>
    <w:rsid w:val="00823769"/>
    <w:rsid w:val="008373E6"/>
    <w:rsid w:val="00854190"/>
    <w:rsid w:val="008B09BD"/>
    <w:rsid w:val="008B3091"/>
    <w:rsid w:val="008C0089"/>
    <w:rsid w:val="008D0937"/>
    <w:rsid w:val="008D1639"/>
    <w:rsid w:val="008E6BD9"/>
    <w:rsid w:val="008E7288"/>
    <w:rsid w:val="008F3384"/>
    <w:rsid w:val="008F6337"/>
    <w:rsid w:val="00907D19"/>
    <w:rsid w:val="00911992"/>
    <w:rsid w:val="00911C5E"/>
    <w:rsid w:val="0091494A"/>
    <w:rsid w:val="00921236"/>
    <w:rsid w:val="0095709F"/>
    <w:rsid w:val="009627D1"/>
    <w:rsid w:val="009832A5"/>
    <w:rsid w:val="00992B1B"/>
    <w:rsid w:val="00993400"/>
    <w:rsid w:val="009A48FC"/>
    <w:rsid w:val="009B3AC9"/>
    <w:rsid w:val="009B506A"/>
    <w:rsid w:val="009B676F"/>
    <w:rsid w:val="009B77F2"/>
    <w:rsid w:val="009C1B9D"/>
    <w:rsid w:val="009C2046"/>
    <w:rsid w:val="009D082D"/>
    <w:rsid w:val="009D2C0F"/>
    <w:rsid w:val="009E4E79"/>
    <w:rsid w:val="00A00E24"/>
    <w:rsid w:val="00A101E0"/>
    <w:rsid w:val="00A13D92"/>
    <w:rsid w:val="00A14A11"/>
    <w:rsid w:val="00A24534"/>
    <w:rsid w:val="00A4240B"/>
    <w:rsid w:val="00A438E4"/>
    <w:rsid w:val="00A47787"/>
    <w:rsid w:val="00A47950"/>
    <w:rsid w:val="00A57AF5"/>
    <w:rsid w:val="00A645DC"/>
    <w:rsid w:val="00A7256F"/>
    <w:rsid w:val="00A7650D"/>
    <w:rsid w:val="00A803ED"/>
    <w:rsid w:val="00AB44CA"/>
    <w:rsid w:val="00AB633F"/>
    <w:rsid w:val="00AC326B"/>
    <w:rsid w:val="00AD6562"/>
    <w:rsid w:val="00AE15C5"/>
    <w:rsid w:val="00AF4261"/>
    <w:rsid w:val="00AF464C"/>
    <w:rsid w:val="00B00B5D"/>
    <w:rsid w:val="00B07913"/>
    <w:rsid w:val="00B10C50"/>
    <w:rsid w:val="00B11152"/>
    <w:rsid w:val="00B12AA4"/>
    <w:rsid w:val="00B24C42"/>
    <w:rsid w:val="00B2593D"/>
    <w:rsid w:val="00B360EF"/>
    <w:rsid w:val="00B54043"/>
    <w:rsid w:val="00B55962"/>
    <w:rsid w:val="00B56E31"/>
    <w:rsid w:val="00B62E3F"/>
    <w:rsid w:val="00B649CA"/>
    <w:rsid w:val="00B82624"/>
    <w:rsid w:val="00B92BE2"/>
    <w:rsid w:val="00BB2206"/>
    <w:rsid w:val="00BB39C0"/>
    <w:rsid w:val="00BB6D86"/>
    <w:rsid w:val="00BC1400"/>
    <w:rsid w:val="00BC512E"/>
    <w:rsid w:val="00BD600C"/>
    <w:rsid w:val="00BE0881"/>
    <w:rsid w:val="00BE537E"/>
    <w:rsid w:val="00C07022"/>
    <w:rsid w:val="00C11ACA"/>
    <w:rsid w:val="00C166BA"/>
    <w:rsid w:val="00C20A1A"/>
    <w:rsid w:val="00C263F3"/>
    <w:rsid w:val="00C37670"/>
    <w:rsid w:val="00C37F63"/>
    <w:rsid w:val="00C40C7C"/>
    <w:rsid w:val="00C460BA"/>
    <w:rsid w:val="00C50C25"/>
    <w:rsid w:val="00C578D1"/>
    <w:rsid w:val="00C66045"/>
    <w:rsid w:val="00C75291"/>
    <w:rsid w:val="00C80FDA"/>
    <w:rsid w:val="00C83E61"/>
    <w:rsid w:val="00C879BE"/>
    <w:rsid w:val="00C913E8"/>
    <w:rsid w:val="00C9175A"/>
    <w:rsid w:val="00C95411"/>
    <w:rsid w:val="00C97898"/>
    <w:rsid w:val="00C97D7C"/>
    <w:rsid w:val="00CA2DC0"/>
    <w:rsid w:val="00CA5E44"/>
    <w:rsid w:val="00CB2951"/>
    <w:rsid w:val="00CB536E"/>
    <w:rsid w:val="00CC37CD"/>
    <w:rsid w:val="00CC718C"/>
    <w:rsid w:val="00CE45EB"/>
    <w:rsid w:val="00D058F0"/>
    <w:rsid w:val="00D062AC"/>
    <w:rsid w:val="00D11F20"/>
    <w:rsid w:val="00D1283C"/>
    <w:rsid w:val="00D1455E"/>
    <w:rsid w:val="00D14C56"/>
    <w:rsid w:val="00D17D74"/>
    <w:rsid w:val="00D22A2E"/>
    <w:rsid w:val="00D307B4"/>
    <w:rsid w:val="00D45CDC"/>
    <w:rsid w:val="00D47015"/>
    <w:rsid w:val="00D67CA7"/>
    <w:rsid w:val="00D83CA2"/>
    <w:rsid w:val="00D85870"/>
    <w:rsid w:val="00D91AE0"/>
    <w:rsid w:val="00DA3029"/>
    <w:rsid w:val="00DA6314"/>
    <w:rsid w:val="00DB179B"/>
    <w:rsid w:val="00DC64FF"/>
    <w:rsid w:val="00DD5DEF"/>
    <w:rsid w:val="00DD72EE"/>
    <w:rsid w:val="00DE0F01"/>
    <w:rsid w:val="00DE448A"/>
    <w:rsid w:val="00DE7D7C"/>
    <w:rsid w:val="00DF2FA4"/>
    <w:rsid w:val="00E00F3F"/>
    <w:rsid w:val="00E03A0C"/>
    <w:rsid w:val="00E1434E"/>
    <w:rsid w:val="00E57442"/>
    <w:rsid w:val="00E607A1"/>
    <w:rsid w:val="00E679CD"/>
    <w:rsid w:val="00E72434"/>
    <w:rsid w:val="00E73CB7"/>
    <w:rsid w:val="00E84447"/>
    <w:rsid w:val="00E86981"/>
    <w:rsid w:val="00E86B8A"/>
    <w:rsid w:val="00E87C39"/>
    <w:rsid w:val="00E9351A"/>
    <w:rsid w:val="00EA1647"/>
    <w:rsid w:val="00EA621A"/>
    <w:rsid w:val="00ED0AEC"/>
    <w:rsid w:val="00ED36CC"/>
    <w:rsid w:val="00EF270C"/>
    <w:rsid w:val="00F02A9D"/>
    <w:rsid w:val="00F22439"/>
    <w:rsid w:val="00F26413"/>
    <w:rsid w:val="00F31226"/>
    <w:rsid w:val="00F34F4D"/>
    <w:rsid w:val="00F36959"/>
    <w:rsid w:val="00F370F0"/>
    <w:rsid w:val="00F4591C"/>
    <w:rsid w:val="00F471CE"/>
    <w:rsid w:val="00F83BC5"/>
    <w:rsid w:val="00F84647"/>
    <w:rsid w:val="00F9058A"/>
    <w:rsid w:val="00F9345C"/>
    <w:rsid w:val="00FB1EA9"/>
    <w:rsid w:val="00FB7021"/>
    <w:rsid w:val="00FC349D"/>
    <w:rsid w:val="00FD6A0E"/>
  </w:rsids>
  <m:mathPr>
    <m:mathFont m:val="Cambria Math"/>
    <m:brkBin m:val="before"/>
    <m:brkBinSub m:val="--"/>
    <m:smallFrac m:val="off"/>
    <m:dispDef/>
    <m:lMargin m:val="0"/>
    <m:rMargin m:val="0"/>
    <m:defJc m:val="centerGroup"/>
    <m:wrapIndent m:val="1440"/>
    <m:intLim m:val="subSup"/>
    <m:naryLim m:val="undOvr"/>
  </m:mathPr>
  <w:uiCompat97To2003/>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D64"/>
    <w:pPr>
      <w:spacing w:after="200" w:line="276" w:lineRule="auto"/>
    </w:pPr>
    <w:rPr>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2B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2BE2"/>
    <w:rPr>
      <w:rFonts w:ascii="Tahoma" w:hAnsi="Tahoma" w:cs="Tahoma"/>
      <w:sz w:val="16"/>
      <w:szCs w:val="16"/>
      <w:lang w:val="en-GB"/>
    </w:rPr>
  </w:style>
  <w:style w:type="paragraph" w:styleId="Header">
    <w:name w:val="header"/>
    <w:basedOn w:val="Normal"/>
    <w:link w:val="HeaderChar"/>
    <w:rsid w:val="00B24C42"/>
    <w:pPr>
      <w:tabs>
        <w:tab w:val="center" w:pos="4320"/>
        <w:tab w:val="right" w:pos="8640"/>
      </w:tabs>
      <w:spacing w:after="0" w:line="240" w:lineRule="auto"/>
    </w:pPr>
    <w:rPr>
      <w:rFonts w:ascii="Times New Roman" w:eastAsia="Times New Roman" w:hAnsi="Times New Roman"/>
      <w:sz w:val="24"/>
      <w:szCs w:val="24"/>
    </w:rPr>
  </w:style>
  <w:style w:type="character" w:customStyle="1" w:styleId="HeaderChar">
    <w:name w:val="Header Char"/>
    <w:basedOn w:val="DefaultParagraphFont"/>
    <w:link w:val="Header"/>
    <w:rsid w:val="00B24C42"/>
    <w:rPr>
      <w:rFonts w:ascii="Times New Roman" w:eastAsia="Times New Roman" w:hAnsi="Times New Roman" w:cs="Times New Roman"/>
      <w:sz w:val="24"/>
      <w:szCs w:val="24"/>
      <w:lang w:val="en-GB"/>
    </w:rPr>
  </w:style>
  <w:style w:type="paragraph" w:styleId="BodyText">
    <w:name w:val="Body Text"/>
    <w:basedOn w:val="Normal"/>
    <w:link w:val="BodyTextChar"/>
    <w:rsid w:val="00244517"/>
    <w:pPr>
      <w:tabs>
        <w:tab w:val="left" w:pos="1021"/>
      </w:tabs>
      <w:spacing w:after="120" w:line="280" w:lineRule="atLeast"/>
    </w:pPr>
    <w:rPr>
      <w:rFonts w:ascii="Frutiger LT 45 Light" w:eastAsia="Times New Roman" w:hAnsi="Frutiger LT 45 Light"/>
      <w:sz w:val="20"/>
      <w:szCs w:val="24"/>
    </w:rPr>
  </w:style>
  <w:style w:type="character" w:customStyle="1" w:styleId="BodyTextChar">
    <w:name w:val="Body Text Char"/>
    <w:basedOn w:val="DefaultParagraphFont"/>
    <w:link w:val="BodyText"/>
    <w:rsid w:val="00244517"/>
    <w:rPr>
      <w:rFonts w:ascii="Frutiger LT 45 Light" w:eastAsia="Times New Roman" w:hAnsi="Frutiger LT 45 Light"/>
      <w:szCs w:val="24"/>
      <w:lang w:eastAsia="en-US"/>
    </w:rPr>
  </w:style>
  <w:style w:type="paragraph" w:styleId="NoSpacing">
    <w:name w:val="No Spacing"/>
    <w:uiPriority w:val="1"/>
    <w:qFormat/>
    <w:rsid w:val="00E73CB7"/>
    <w:rPr>
      <w:sz w:val="22"/>
      <w:szCs w:val="22"/>
      <w:lang w:val="en-GB"/>
    </w:rPr>
  </w:style>
  <w:style w:type="paragraph" w:customStyle="1" w:styleId="Pa2">
    <w:name w:val="Pa2"/>
    <w:basedOn w:val="Normal"/>
    <w:next w:val="Normal"/>
    <w:uiPriority w:val="99"/>
    <w:rsid w:val="005A4B75"/>
    <w:pPr>
      <w:autoSpaceDE w:val="0"/>
      <w:autoSpaceDN w:val="0"/>
      <w:adjustRightInd w:val="0"/>
      <w:spacing w:after="0" w:line="201" w:lineRule="atLeast"/>
    </w:pPr>
    <w:rPr>
      <w:rFonts w:ascii="Helvetica 45 Light" w:hAnsi="Helvetica 45 Light"/>
      <w:sz w:val="24"/>
      <w:szCs w:val="24"/>
      <w:lang w:eastAsia="en-GB"/>
    </w:rPr>
  </w:style>
  <w:style w:type="paragraph" w:customStyle="1" w:styleId="DNVMainText">
    <w:name w:val="DNV Main Text"/>
    <w:basedOn w:val="Normal"/>
    <w:link w:val="DNVMainTextChar"/>
    <w:rsid w:val="0043207F"/>
    <w:pPr>
      <w:spacing w:before="200" w:line="240" w:lineRule="auto"/>
      <w:jc w:val="both"/>
    </w:pPr>
    <w:rPr>
      <w:rFonts w:ascii="Arial" w:eastAsia="Times New Roman" w:hAnsi="Arial"/>
      <w:szCs w:val="24"/>
      <w:lang w:eastAsia="en-GB"/>
    </w:rPr>
  </w:style>
  <w:style w:type="character" w:customStyle="1" w:styleId="DNVMainTextChar">
    <w:name w:val="DNV Main Text Char"/>
    <w:basedOn w:val="DefaultParagraphFont"/>
    <w:link w:val="DNVMainText"/>
    <w:locked/>
    <w:rsid w:val="0043207F"/>
    <w:rPr>
      <w:rFonts w:ascii="Arial" w:eastAsia="Times New Roman" w:hAnsi="Arial"/>
      <w:sz w:val="22"/>
      <w:szCs w:val="24"/>
      <w:lang w:val="en-GB" w:eastAsia="en-GB"/>
    </w:rPr>
  </w:style>
  <w:style w:type="character" w:styleId="CommentReference">
    <w:name w:val="annotation reference"/>
    <w:basedOn w:val="DefaultParagraphFont"/>
    <w:uiPriority w:val="99"/>
    <w:semiHidden/>
    <w:unhideWhenUsed/>
    <w:rsid w:val="00FB1EA9"/>
    <w:rPr>
      <w:sz w:val="16"/>
      <w:szCs w:val="16"/>
    </w:rPr>
  </w:style>
  <w:style w:type="paragraph" w:styleId="CommentText">
    <w:name w:val="annotation text"/>
    <w:basedOn w:val="Normal"/>
    <w:link w:val="CommentTextChar"/>
    <w:uiPriority w:val="99"/>
    <w:semiHidden/>
    <w:unhideWhenUsed/>
    <w:rsid w:val="00FB1EA9"/>
    <w:rPr>
      <w:sz w:val="20"/>
      <w:szCs w:val="20"/>
    </w:rPr>
  </w:style>
  <w:style w:type="character" w:customStyle="1" w:styleId="CommentTextChar">
    <w:name w:val="Comment Text Char"/>
    <w:basedOn w:val="DefaultParagraphFont"/>
    <w:link w:val="CommentText"/>
    <w:uiPriority w:val="99"/>
    <w:semiHidden/>
    <w:rsid w:val="00FB1EA9"/>
    <w:rPr>
      <w:lang w:val="en-GB"/>
    </w:rPr>
  </w:style>
  <w:style w:type="paragraph" w:styleId="CommentSubject">
    <w:name w:val="annotation subject"/>
    <w:basedOn w:val="CommentText"/>
    <w:next w:val="CommentText"/>
    <w:link w:val="CommentSubjectChar"/>
    <w:uiPriority w:val="99"/>
    <w:semiHidden/>
    <w:unhideWhenUsed/>
    <w:rsid w:val="00FB1EA9"/>
    <w:rPr>
      <w:b/>
      <w:bCs/>
    </w:rPr>
  </w:style>
  <w:style w:type="character" w:customStyle="1" w:styleId="CommentSubjectChar">
    <w:name w:val="Comment Subject Char"/>
    <w:basedOn w:val="CommentTextChar"/>
    <w:link w:val="CommentSubject"/>
    <w:uiPriority w:val="99"/>
    <w:semiHidden/>
    <w:rsid w:val="00FB1EA9"/>
    <w:rPr>
      <w:b/>
      <w:bCs/>
    </w:rPr>
  </w:style>
  <w:style w:type="paragraph" w:styleId="ListParagraph">
    <w:name w:val="List Paragraph"/>
    <w:basedOn w:val="Normal"/>
    <w:uiPriority w:val="34"/>
    <w:qFormat/>
    <w:rsid w:val="003433E1"/>
    <w:pPr>
      <w:ind w:left="720"/>
    </w:pPr>
  </w:style>
  <w:style w:type="paragraph" w:customStyle="1" w:styleId="q2">
    <w:name w:val="q2"/>
    <w:basedOn w:val="Normal"/>
    <w:next w:val="q3"/>
    <w:rsid w:val="004211B5"/>
    <w:pPr>
      <w:spacing w:before="72" w:after="0" w:line="240" w:lineRule="auto"/>
      <w:ind w:left="510" w:hanging="284"/>
    </w:pPr>
    <w:rPr>
      <w:rFonts w:ascii="Century Schoolbook" w:eastAsia="Times New Roman" w:hAnsi="Century Schoolbook"/>
    </w:rPr>
  </w:style>
  <w:style w:type="paragraph" w:customStyle="1" w:styleId="q3">
    <w:name w:val="q3"/>
    <w:basedOn w:val="q2"/>
    <w:rsid w:val="004211B5"/>
    <w:pPr>
      <w:ind w:left="1077"/>
    </w:pPr>
  </w:style>
  <w:style w:type="paragraph" w:customStyle="1" w:styleId="q1">
    <w:name w:val="q1"/>
    <w:basedOn w:val="Normal"/>
    <w:next w:val="Normal"/>
    <w:rsid w:val="004211B5"/>
    <w:pPr>
      <w:spacing w:before="260" w:after="0" w:line="240" w:lineRule="atLeast"/>
    </w:pPr>
    <w:rPr>
      <w:rFonts w:ascii="Century Schoolbook" w:eastAsia="Times New Roman" w:hAnsi="Century Schoolbook"/>
      <w:color w:val="000000"/>
    </w:rPr>
  </w:style>
  <w:style w:type="paragraph" w:styleId="FootnoteText">
    <w:name w:val="footnote text"/>
    <w:basedOn w:val="Normal"/>
    <w:link w:val="FootnoteTextChar"/>
    <w:semiHidden/>
    <w:rsid w:val="004211B5"/>
    <w:pPr>
      <w:spacing w:after="120" w:line="240" w:lineRule="auto"/>
      <w:ind w:left="142" w:hanging="142"/>
    </w:pPr>
    <w:rPr>
      <w:rFonts w:ascii="Helv" w:eastAsia="Times New Roman" w:hAnsi="Helv"/>
      <w:sz w:val="16"/>
      <w:szCs w:val="16"/>
    </w:rPr>
  </w:style>
  <w:style w:type="character" w:customStyle="1" w:styleId="FootnoteTextChar">
    <w:name w:val="Footnote Text Char"/>
    <w:basedOn w:val="DefaultParagraphFont"/>
    <w:link w:val="FootnoteText"/>
    <w:semiHidden/>
    <w:rsid w:val="004211B5"/>
    <w:rPr>
      <w:rFonts w:ascii="Helv" w:eastAsia="Times New Roman" w:hAnsi="Helv"/>
      <w:sz w:val="16"/>
      <w:szCs w:val="16"/>
      <w:lang w:val="en-GB"/>
    </w:rPr>
  </w:style>
  <w:style w:type="paragraph" w:customStyle="1" w:styleId="Level2">
    <w:name w:val="Level 2"/>
    <w:basedOn w:val="Normal"/>
    <w:rsid w:val="00BC512E"/>
    <w:pPr>
      <w:spacing w:after="120" w:line="240" w:lineRule="auto"/>
      <w:ind w:left="1440"/>
    </w:pPr>
    <w:rPr>
      <w:rFonts w:ascii="Times New Roman" w:eastAsia="Times New Roman" w:hAnsi="Times New Roman"/>
      <w:sz w:val="20"/>
      <w:szCs w:val="20"/>
    </w:rPr>
  </w:style>
  <w:style w:type="paragraph" w:styleId="Revision">
    <w:name w:val="Revision"/>
    <w:hidden/>
    <w:uiPriority w:val="99"/>
    <w:semiHidden/>
    <w:rsid w:val="00C95411"/>
    <w:rPr>
      <w:sz w:val="22"/>
      <w:szCs w:val="22"/>
      <w:lang w:val="en-GB"/>
    </w:rPr>
  </w:style>
</w:styles>
</file>

<file path=word/webSettings.xml><?xml version="1.0" encoding="utf-8"?>
<w:webSettings xmlns:r="http://schemas.openxmlformats.org/officeDocument/2006/relationships" xmlns:w="http://schemas.openxmlformats.org/wordprocessingml/2006/main">
  <w:divs>
    <w:div w:id="833912749">
      <w:bodyDiv w:val="1"/>
      <w:marLeft w:val="0"/>
      <w:marRight w:val="0"/>
      <w:marTop w:val="0"/>
      <w:marBottom w:val="0"/>
      <w:divBdr>
        <w:top w:val="none" w:sz="0" w:space="0" w:color="auto"/>
        <w:left w:val="none" w:sz="0" w:space="0" w:color="auto"/>
        <w:bottom w:val="none" w:sz="0" w:space="0" w:color="auto"/>
        <w:right w:val="none" w:sz="0" w:space="0" w:color="auto"/>
      </w:divBdr>
    </w:div>
    <w:div w:id="1796826419">
      <w:bodyDiv w:val="1"/>
      <w:marLeft w:val="0"/>
      <w:marRight w:val="0"/>
      <w:marTop w:val="0"/>
      <w:marBottom w:val="0"/>
      <w:divBdr>
        <w:top w:val="none" w:sz="0" w:space="0" w:color="auto"/>
        <w:left w:val="none" w:sz="0" w:space="0" w:color="auto"/>
        <w:bottom w:val="none" w:sz="0" w:space="0" w:color="auto"/>
        <w:right w:val="none" w:sz="0" w:space="0" w:color="auto"/>
      </w:divBdr>
    </w:div>
    <w:div w:id="179857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05535269580F4095F8650DC933E825" ma:contentTypeVersion="4" ma:contentTypeDescription="Create a new document." ma:contentTypeScope="" ma:versionID="c90505ec3556870246c7ca83e282449b">
  <xsd:schema xmlns:xsd="http://www.w3.org/2001/XMLSchema" xmlns:xs="http://www.w3.org/2001/XMLSchema" xmlns:p="http://schemas.microsoft.com/office/2006/metadata/properties" xmlns:ns1="http://schemas.microsoft.com/sharepoint/v3" xmlns:ns2="9d51eac6-a7d5-47f5-a119-63d146adb134" targetNamespace="http://schemas.microsoft.com/office/2006/metadata/properties" ma:root="true" ma:fieldsID="08c5faabbdd5b91b8f54b25c2b5b63a6" ns1:_="" ns2:_="">
    <xsd:import namespace="http://schemas.microsoft.com/sharepoint/v3"/>
    <xsd:import namespace="9d51eac6-a7d5-47f5-a119-63d146adb134"/>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d51eac6-a7d5-47f5-a119-63d146adb1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4EEE9CB-4B34-4E19-BE28-85E225D8134C}"/>
</file>

<file path=customXml/itemProps2.xml><?xml version="1.0" encoding="utf-8"?>
<ds:datastoreItem xmlns:ds="http://schemas.openxmlformats.org/officeDocument/2006/customXml" ds:itemID="{259394E3-9453-46F8-8933-591EE8386CD5}"/>
</file>

<file path=customXml/itemProps3.xml><?xml version="1.0" encoding="utf-8"?>
<ds:datastoreItem xmlns:ds="http://schemas.openxmlformats.org/officeDocument/2006/customXml" ds:itemID="{977AEA8C-62E6-45D2-ADEA-C13A1647724A}"/>
</file>

<file path=customXml/itemProps4.xml><?xml version="1.0" encoding="utf-8"?>
<ds:datastoreItem xmlns:ds="http://schemas.openxmlformats.org/officeDocument/2006/customXml" ds:itemID="{B26BDB2B-50B2-4A59-9409-CCEDC119D5EA}"/>
</file>

<file path=docProps/app.xml><?xml version="1.0" encoding="utf-8"?>
<Properties xmlns="http://schemas.openxmlformats.org/officeDocument/2006/extended-properties" xmlns:vt="http://schemas.openxmlformats.org/officeDocument/2006/docPropsVTypes">
  <Template>Normal.dotm</Template>
  <TotalTime>30</TotalTime>
  <Pages>9</Pages>
  <Words>2465</Words>
  <Characters>14052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GU-XXX-06</vt:lpstr>
    </vt:vector>
  </TitlesOfParts>
  <Company>PDO</Company>
  <LinksUpToDate>false</LinksUpToDate>
  <CharactersWithSpaces>16485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GU-XXX-06</dc:title>
  <dc:creator>PDO</dc:creator>
  <cp:lastModifiedBy>mu53774</cp:lastModifiedBy>
  <cp:revision>12</cp:revision>
  <cp:lastPrinted>2011-05-23T09:31:00Z</cp:lastPrinted>
  <dcterms:created xsi:type="dcterms:W3CDTF">2011-08-05T10:52:00Z</dcterms:created>
  <dcterms:modified xsi:type="dcterms:W3CDTF">2011-08-10T15:12:00Z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0x0101007605535269580F4095F8650DC933E825</vt:lpwstr>
  </property>
</Properties>
</file>